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7630B" w14:textId="77777777" w:rsidR="008F449C" w:rsidRPr="00A0189B" w:rsidRDefault="008F449C" w:rsidP="008F449C">
      <w:pPr>
        <w:pStyle w:val="Heading1"/>
        <w:spacing w:after="240" w:line="276" w:lineRule="auto"/>
        <w:jc w:val="center"/>
        <w:rPr>
          <w:rFonts w:ascii="Verdana" w:hAnsi="Verdana"/>
          <w:b/>
          <w:color w:val="auto"/>
          <w:sz w:val="24"/>
          <w:szCs w:val="24"/>
        </w:rPr>
      </w:pPr>
      <w:bookmarkStart w:id="0" w:name="_GoBack"/>
      <w:bookmarkEnd w:id="0"/>
      <w:r w:rsidRPr="00A0189B">
        <w:rPr>
          <w:rFonts w:ascii="Verdana" w:hAnsi="Verdana"/>
          <w:b/>
          <w:color w:val="auto"/>
          <w:sz w:val="24"/>
          <w:szCs w:val="24"/>
        </w:rPr>
        <w:t>Terms of Reference:</w:t>
      </w:r>
    </w:p>
    <w:p w14:paraId="3E7F4E99" w14:textId="1FF1ECD7" w:rsidR="008F449C" w:rsidRPr="00A0189B" w:rsidRDefault="008F449C" w:rsidP="008F449C">
      <w:pPr>
        <w:pStyle w:val="Heading1"/>
        <w:spacing w:after="240" w:line="276" w:lineRule="auto"/>
        <w:jc w:val="center"/>
        <w:rPr>
          <w:rFonts w:ascii="Verdana" w:hAnsi="Verdana"/>
          <w:b/>
          <w:color w:val="auto"/>
          <w:sz w:val="24"/>
          <w:szCs w:val="24"/>
        </w:rPr>
      </w:pPr>
      <w:bookmarkStart w:id="1" w:name="_Hlk164871191"/>
      <w:r w:rsidRPr="00A0189B">
        <w:rPr>
          <w:rFonts w:ascii="Verdana" w:hAnsi="Verdana"/>
          <w:b/>
          <w:color w:val="auto"/>
          <w:sz w:val="24"/>
          <w:szCs w:val="24"/>
        </w:rPr>
        <w:t xml:space="preserve">Executive Search for </w:t>
      </w:r>
      <w:r w:rsidR="00C50725">
        <w:rPr>
          <w:rFonts w:ascii="Verdana" w:hAnsi="Verdana"/>
          <w:b/>
          <w:color w:val="auto"/>
          <w:sz w:val="24"/>
          <w:szCs w:val="24"/>
        </w:rPr>
        <w:t xml:space="preserve">Members of the </w:t>
      </w:r>
      <w:proofErr w:type="spellStart"/>
      <w:r w:rsidRPr="00A0189B">
        <w:rPr>
          <w:rFonts w:ascii="Verdana" w:hAnsi="Verdana"/>
          <w:b/>
          <w:color w:val="auto"/>
          <w:sz w:val="24"/>
          <w:szCs w:val="24"/>
        </w:rPr>
        <w:t>MykolaivVodokanal</w:t>
      </w:r>
      <w:proofErr w:type="spellEnd"/>
      <w:r w:rsidRPr="00A0189B">
        <w:rPr>
          <w:rFonts w:ascii="Verdana" w:hAnsi="Verdana"/>
          <w:b/>
          <w:color w:val="auto"/>
          <w:sz w:val="24"/>
          <w:szCs w:val="24"/>
        </w:rPr>
        <w:t xml:space="preserve"> Supervisory Board </w:t>
      </w:r>
    </w:p>
    <w:bookmarkEnd w:id="1"/>
    <w:p w14:paraId="34F726DD" w14:textId="77777777" w:rsidR="008F449C" w:rsidRPr="00555DAF" w:rsidRDefault="008F449C" w:rsidP="008F449C">
      <w:pPr>
        <w:pStyle w:val="NormalWeb"/>
        <w:spacing w:before="0" w:beforeAutospacing="0" w:after="120" w:afterAutospacing="0" w:line="276" w:lineRule="auto"/>
        <w:jc w:val="both"/>
        <w:rPr>
          <w:rFonts w:ascii="Verdana" w:hAnsi="Verdana"/>
          <w:sz w:val="22"/>
          <w:szCs w:val="22"/>
        </w:rPr>
      </w:pPr>
      <w:proofErr w:type="spellStart"/>
      <w:r w:rsidRPr="00555DAF">
        <w:rPr>
          <w:rFonts w:ascii="Verdana" w:hAnsi="Verdana"/>
          <w:b/>
          <w:bCs/>
          <w:color w:val="000000"/>
          <w:sz w:val="22"/>
          <w:szCs w:val="22"/>
          <w:u w:val="single"/>
        </w:rPr>
        <w:t>The</w:t>
      </w:r>
      <w:proofErr w:type="spellEnd"/>
      <w:r w:rsidRPr="00555DAF">
        <w:rPr>
          <w:rFonts w:ascii="Verdana" w:hAnsi="Verdana"/>
          <w:b/>
          <w:bCs/>
          <w:color w:val="000000"/>
          <w:sz w:val="22"/>
          <w:szCs w:val="22"/>
          <w:u w:val="single"/>
        </w:rPr>
        <w:t xml:space="preserve"> </w:t>
      </w:r>
      <w:proofErr w:type="spellStart"/>
      <w:r w:rsidRPr="00555DAF">
        <w:rPr>
          <w:rFonts w:ascii="Verdana" w:hAnsi="Verdana"/>
          <w:b/>
          <w:bCs/>
          <w:color w:val="000000"/>
          <w:sz w:val="22"/>
          <w:szCs w:val="22"/>
          <w:u w:val="single"/>
        </w:rPr>
        <w:t>European</w:t>
      </w:r>
      <w:proofErr w:type="spellEnd"/>
      <w:r w:rsidRPr="00555DAF">
        <w:rPr>
          <w:rFonts w:ascii="Verdana" w:hAnsi="Verdana"/>
          <w:b/>
          <w:bCs/>
          <w:color w:val="000000"/>
          <w:sz w:val="22"/>
          <w:szCs w:val="22"/>
          <w:u w:val="single"/>
        </w:rPr>
        <w:t xml:space="preserve"> </w:t>
      </w:r>
      <w:proofErr w:type="spellStart"/>
      <w:r w:rsidRPr="00555DAF">
        <w:rPr>
          <w:rFonts w:ascii="Verdana" w:hAnsi="Verdana"/>
          <w:b/>
          <w:bCs/>
          <w:color w:val="000000"/>
          <w:sz w:val="22"/>
          <w:szCs w:val="22"/>
          <w:u w:val="single"/>
        </w:rPr>
        <w:t>Union</w:t>
      </w:r>
      <w:proofErr w:type="spellEnd"/>
      <w:r w:rsidRPr="00555DAF">
        <w:rPr>
          <w:rFonts w:ascii="Verdana" w:hAnsi="Verdana"/>
          <w:b/>
          <w:bCs/>
          <w:color w:val="000000"/>
          <w:sz w:val="22"/>
          <w:szCs w:val="22"/>
          <w:u w:val="single"/>
        </w:rPr>
        <w:t xml:space="preserve"> </w:t>
      </w:r>
      <w:proofErr w:type="spellStart"/>
      <w:r w:rsidRPr="00555DAF">
        <w:rPr>
          <w:rFonts w:ascii="Verdana" w:hAnsi="Verdana"/>
          <w:b/>
          <w:bCs/>
          <w:color w:val="000000"/>
          <w:sz w:val="22"/>
          <w:szCs w:val="22"/>
          <w:u w:val="single"/>
        </w:rPr>
        <w:t>Anti-Corruption</w:t>
      </w:r>
      <w:proofErr w:type="spellEnd"/>
      <w:r w:rsidRPr="00555DAF">
        <w:rPr>
          <w:rFonts w:ascii="Verdana" w:hAnsi="Verdana"/>
          <w:b/>
          <w:bCs/>
          <w:color w:val="000000"/>
          <w:sz w:val="22"/>
          <w:szCs w:val="22"/>
          <w:u w:val="single"/>
        </w:rPr>
        <w:t xml:space="preserve"> </w:t>
      </w:r>
      <w:proofErr w:type="spellStart"/>
      <w:r w:rsidRPr="00555DAF">
        <w:rPr>
          <w:rFonts w:ascii="Verdana" w:hAnsi="Verdana"/>
          <w:b/>
          <w:bCs/>
          <w:color w:val="000000"/>
          <w:sz w:val="22"/>
          <w:szCs w:val="22"/>
          <w:u w:val="single"/>
        </w:rPr>
        <w:t>Initiative</w:t>
      </w:r>
      <w:proofErr w:type="spellEnd"/>
      <w:r w:rsidRPr="00555DAF">
        <w:rPr>
          <w:rFonts w:ascii="Verdana" w:hAnsi="Verdana"/>
          <w:b/>
          <w:bCs/>
          <w:color w:val="000000"/>
          <w:sz w:val="22"/>
          <w:szCs w:val="22"/>
          <w:u w:val="single"/>
        </w:rPr>
        <w:t xml:space="preserve"> (EUACI)</w:t>
      </w:r>
    </w:p>
    <w:p w14:paraId="089AB99D" w14:textId="649EBB14" w:rsidR="008F449C" w:rsidRPr="00555DAF" w:rsidRDefault="008F449C" w:rsidP="008F449C">
      <w:pPr>
        <w:pStyle w:val="NormalWeb"/>
        <w:spacing w:after="200" w:line="276" w:lineRule="auto"/>
        <w:jc w:val="both"/>
        <w:rPr>
          <w:rFonts w:ascii="Verdana" w:hAnsi="Verdana"/>
          <w:color w:val="000000"/>
          <w:sz w:val="22"/>
          <w:szCs w:val="22"/>
        </w:rPr>
      </w:pP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EUACI </w:t>
      </w:r>
      <w:proofErr w:type="spellStart"/>
      <w:r w:rsidRPr="00555DAF">
        <w:rPr>
          <w:rFonts w:ascii="Verdana" w:hAnsi="Verdana"/>
          <w:color w:val="000000"/>
          <w:sz w:val="22"/>
          <w:szCs w:val="22"/>
        </w:rPr>
        <w:t>is</w:t>
      </w:r>
      <w:proofErr w:type="spellEnd"/>
      <w:r w:rsidRPr="00555DAF">
        <w:rPr>
          <w:rFonts w:ascii="Verdana" w:hAnsi="Verdana"/>
          <w:color w:val="000000"/>
          <w:sz w:val="22"/>
          <w:szCs w:val="22"/>
        </w:rPr>
        <w:t xml:space="preserve"> a </w:t>
      </w:r>
      <w:proofErr w:type="spellStart"/>
      <w:r w:rsidRPr="00555DAF">
        <w:rPr>
          <w:rFonts w:ascii="Verdana" w:hAnsi="Verdana"/>
          <w:color w:val="000000"/>
          <w:sz w:val="22"/>
          <w:szCs w:val="22"/>
        </w:rPr>
        <w:t>joint</w:t>
      </w:r>
      <w:proofErr w:type="spellEnd"/>
      <w:r w:rsidRPr="00555DAF">
        <w:rPr>
          <w:rFonts w:ascii="Verdana" w:hAnsi="Verdana"/>
          <w:color w:val="000000"/>
          <w:sz w:val="22"/>
          <w:szCs w:val="22"/>
        </w:rPr>
        <w:t xml:space="preserve"> EU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Government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Denmark</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financed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programme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aimed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supporting</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Ukraine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its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efforts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to</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reduce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corruption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national</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local</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level</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through</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empowerment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citizens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civil</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society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state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institutions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strategic</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objectives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are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that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Corruption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Ukraine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reduced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Ukraine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advances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with</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anti-corruption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reform</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Reconstruction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war-affected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areas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Ukraine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implemented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within</w:t>
      </w:r>
      <w:proofErr w:type="spellEnd"/>
      <w:r w:rsidRPr="00555DAF">
        <w:rPr>
          <w:rFonts w:ascii="Verdana" w:hAnsi="Verdana"/>
          <w:color w:val="000000"/>
          <w:sz w:val="22"/>
          <w:szCs w:val="22"/>
        </w:rPr>
        <w:t xml:space="preserve"> a </w:t>
      </w:r>
      <w:proofErr w:type="spellStart"/>
      <w:r w:rsidRPr="00555DAF">
        <w:rPr>
          <w:rFonts w:ascii="Verdana" w:hAnsi="Verdana"/>
          <w:color w:val="000000"/>
          <w:sz w:val="22"/>
          <w:szCs w:val="22"/>
        </w:rPr>
        <w:t>framework</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that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incorporates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transparency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accountability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integrity</w:t>
      </w:r>
      <w:proofErr w:type="spellEnd"/>
      <w:r w:rsidRPr="00555DAF">
        <w:rPr>
          <w:rFonts w:ascii="Verdana" w:hAnsi="Verdana"/>
          <w:color w:val="000000"/>
          <w:sz w:val="22"/>
          <w:szCs w:val="22"/>
        </w:rPr>
        <w:t>.</w:t>
      </w:r>
    </w:p>
    <w:p w14:paraId="32CF80E5" w14:textId="77777777" w:rsidR="008F449C" w:rsidRPr="00555DAF" w:rsidRDefault="008F449C" w:rsidP="008F449C">
      <w:pPr>
        <w:pStyle w:val="NormalWeb"/>
        <w:spacing w:after="200" w:line="276" w:lineRule="auto"/>
        <w:jc w:val="both"/>
        <w:rPr>
          <w:rFonts w:ascii="Verdana" w:hAnsi="Verdana"/>
          <w:color w:val="000000"/>
          <w:sz w:val="22"/>
          <w:szCs w:val="22"/>
        </w:rPr>
      </w:pP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EUACI </w:t>
      </w:r>
      <w:proofErr w:type="spellStart"/>
      <w:r w:rsidRPr="00555DAF">
        <w:rPr>
          <w:rFonts w:ascii="Verdana" w:hAnsi="Verdana"/>
          <w:color w:val="000000"/>
          <w:sz w:val="22"/>
          <w:szCs w:val="22"/>
        </w:rPr>
        <w:t>has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four</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intervention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areas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namely</w:t>
      </w:r>
      <w:proofErr w:type="spellEnd"/>
      <w:r w:rsidRPr="00555DAF">
        <w:rPr>
          <w:rFonts w:ascii="Verdana" w:hAnsi="Verdana"/>
          <w:color w:val="000000"/>
          <w:sz w:val="22"/>
          <w:szCs w:val="22"/>
        </w:rPr>
        <w:t>:</w:t>
      </w:r>
    </w:p>
    <w:p w14:paraId="5D90A842" w14:textId="77777777" w:rsidR="008F449C" w:rsidRPr="00555DAF" w:rsidRDefault="008F449C" w:rsidP="008F449C">
      <w:pPr>
        <w:pStyle w:val="NormalWeb"/>
        <w:numPr>
          <w:ilvl w:val="0"/>
          <w:numId w:val="6"/>
        </w:numPr>
        <w:spacing w:after="200" w:line="276" w:lineRule="auto"/>
        <w:jc w:val="both"/>
        <w:rPr>
          <w:rFonts w:ascii="Verdana" w:hAnsi="Verdana"/>
          <w:color w:val="000000"/>
          <w:sz w:val="22"/>
          <w:szCs w:val="22"/>
        </w:rPr>
      </w:pPr>
      <w:proofErr w:type="spellStart"/>
      <w:r w:rsidRPr="00555DAF">
        <w:rPr>
          <w:rFonts w:ascii="Verdana" w:hAnsi="Verdana"/>
          <w:color w:val="000000"/>
          <w:sz w:val="22"/>
          <w:szCs w:val="22"/>
        </w:rPr>
        <w:t>Support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to</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independent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state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institutions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fighting</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preventing</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corruption</w:t>
      </w:r>
      <w:proofErr w:type="spellEnd"/>
      <w:r w:rsidRPr="00555DAF">
        <w:rPr>
          <w:rFonts w:ascii="Verdana" w:hAnsi="Verdana"/>
          <w:color w:val="000000"/>
          <w:sz w:val="22"/>
          <w:szCs w:val="22"/>
        </w:rPr>
        <w:t xml:space="preserve">; </w:t>
      </w:r>
    </w:p>
    <w:p w14:paraId="1193C85E" w14:textId="77777777" w:rsidR="008F449C" w:rsidRPr="00555DAF" w:rsidRDefault="008F449C" w:rsidP="008F449C">
      <w:pPr>
        <w:pStyle w:val="NormalWeb"/>
        <w:numPr>
          <w:ilvl w:val="0"/>
          <w:numId w:val="6"/>
        </w:numPr>
        <w:spacing w:after="200" w:line="276" w:lineRule="auto"/>
        <w:jc w:val="both"/>
        <w:rPr>
          <w:rFonts w:ascii="Verdana" w:hAnsi="Verdana"/>
          <w:color w:val="000000"/>
          <w:sz w:val="22"/>
          <w:szCs w:val="22"/>
        </w:rPr>
      </w:pPr>
      <w:proofErr w:type="spellStart"/>
      <w:r w:rsidRPr="00555DAF">
        <w:rPr>
          <w:rFonts w:ascii="Verdana" w:hAnsi="Verdana"/>
          <w:color w:val="000000"/>
          <w:sz w:val="22"/>
          <w:szCs w:val="22"/>
        </w:rPr>
        <w:t>Transparency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accountability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reconstruction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process</w:t>
      </w:r>
      <w:proofErr w:type="spellEnd"/>
      <w:r w:rsidRPr="00555DAF">
        <w:rPr>
          <w:rFonts w:ascii="Verdana" w:hAnsi="Verdana"/>
          <w:color w:val="000000"/>
          <w:sz w:val="22"/>
          <w:szCs w:val="22"/>
        </w:rPr>
        <w:t xml:space="preserve">; </w:t>
      </w:r>
    </w:p>
    <w:p w14:paraId="6D7A7033" w14:textId="77777777" w:rsidR="008F449C" w:rsidRPr="00555DAF" w:rsidRDefault="008F449C" w:rsidP="008F449C">
      <w:pPr>
        <w:pStyle w:val="NormalWeb"/>
        <w:numPr>
          <w:ilvl w:val="0"/>
          <w:numId w:val="6"/>
        </w:numPr>
        <w:spacing w:after="200" w:line="276" w:lineRule="auto"/>
        <w:jc w:val="both"/>
        <w:rPr>
          <w:rFonts w:ascii="Verdana" w:hAnsi="Verdana"/>
          <w:color w:val="000000"/>
          <w:sz w:val="22"/>
          <w:szCs w:val="22"/>
        </w:rPr>
      </w:pPr>
      <w:proofErr w:type="spellStart"/>
      <w:r w:rsidRPr="00555DAF">
        <w:rPr>
          <w:rFonts w:ascii="Verdana" w:hAnsi="Verdana"/>
          <w:color w:val="000000"/>
          <w:sz w:val="22"/>
          <w:szCs w:val="22"/>
        </w:rPr>
        <w:t>Support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cities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war-affected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areas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enhancing</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integrity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reconstruction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process</w:t>
      </w:r>
      <w:proofErr w:type="spellEnd"/>
      <w:r w:rsidRPr="00555DAF">
        <w:rPr>
          <w:rFonts w:ascii="Verdana" w:hAnsi="Verdana"/>
          <w:color w:val="000000"/>
          <w:sz w:val="22"/>
          <w:szCs w:val="22"/>
        </w:rPr>
        <w:t>;</w:t>
      </w:r>
    </w:p>
    <w:p w14:paraId="0D2F3B42" w14:textId="77777777" w:rsidR="008F449C" w:rsidRPr="00555DAF" w:rsidRDefault="008F449C" w:rsidP="008F449C">
      <w:pPr>
        <w:pStyle w:val="NormalWeb"/>
        <w:numPr>
          <w:ilvl w:val="0"/>
          <w:numId w:val="6"/>
        </w:numPr>
        <w:spacing w:after="200" w:line="276" w:lineRule="auto"/>
        <w:jc w:val="both"/>
        <w:rPr>
          <w:rFonts w:ascii="Verdana" w:hAnsi="Verdana"/>
          <w:color w:val="000000"/>
          <w:sz w:val="22"/>
          <w:szCs w:val="22"/>
        </w:rPr>
      </w:pPr>
      <w:proofErr w:type="spellStart"/>
      <w:r w:rsidRPr="00555DAF">
        <w:rPr>
          <w:rFonts w:ascii="Verdana" w:hAnsi="Verdana"/>
          <w:color w:val="000000"/>
          <w:sz w:val="22"/>
          <w:szCs w:val="22"/>
        </w:rPr>
        <w:t>Civil</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society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media</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preventing</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fighting</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corruption</w:t>
      </w:r>
      <w:proofErr w:type="spellEnd"/>
      <w:r w:rsidRPr="00555DAF">
        <w:rPr>
          <w:rFonts w:ascii="Verdana" w:hAnsi="Verdana"/>
          <w:color w:val="000000"/>
          <w:sz w:val="22"/>
          <w:szCs w:val="22"/>
        </w:rPr>
        <w:t>.</w:t>
      </w:r>
    </w:p>
    <w:p w14:paraId="680107A6" w14:textId="77777777" w:rsidR="008F449C" w:rsidRPr="00555DAF" w:rsidRDefault="008F449C" w:rsidP="008F449C">
      <w:pPr>
        <w:pStyle w:val="NormalWeb"/>
        <w:spacing w:after="200" w:line="276" w:lineRule="auto"/>
        <w:jc w:val="both"/>
        <w:rPr>
          <w:rFonts w:ascii="Verdana" w:hAnsi="Verdana"/>
          <w:color w:val="000000"/>
          <w:sz w:val="22"/>
          <w:szCs w:val="22"/>
          <w:lang w:val="en-GB"/>
        </w:rPr>
      </w:pPr>
      <w:r w:rsidRPr="00555DAF">
        <w:rPr>
          <w:rFonts w:ascii="Verdana" w:hAnsi="Verdana"/>
          <w:color w:val="000000"/>
          <w:sz w:val="22"/>
          <w:szCs w:val="22"/>
          <w:lang w:val="en-GB"/>
        </w:rPr>
        <w:t xml:space="preserve">This specific assignment concerns the EUACI's support for Integrity Cities (intervention </w:t>
      </w:r>
      <w:proofErr w:type="gramStart"/>
      <w:r w:rsidRPr="00555DAF">
        <w:rPr>
          <w:rFonts w:ascii="Verdana" w:hAnsi="Verdana"/>
          <w:color w:val="000000"/>
          <w:sz w:val="22"/>
          <w:szCs w:val="22"/>
          <w:lang w:val="en-GB"/>
        </w:rPr>
        <w:t>area</w:t>
      </w:r>
      <w:proofErr w:type="gramEnd"/>
      <w:r w:rsidRPr="00555DAF">
        <w:rPr>
          <w:rFonts w:ascii="Verdana" w:hAnsi="Verdana"/>
          <w:color w:val="000000"/>
          <w:sz w:val="22"/>
          <w:szCs w:val="22"/>
          <w:lang w:val="en-GB"/>
        </w:rPr>
        <w:t xml:space="preserve"> 3). </w:t>
      </w:r>
    </w:p>
    <w:p w14:paraId="0A8F5FBF" w14:textId="77777777" w:rsidR="008F449C" w:rsidRPr="00555DAF" w:rsidRDefault="008F449C" w:rsidP="008F449C">
      <w:pPr>
        <w:pStyle w:val="NormalWeb"/>
        <w:spacing w:after="200" w:line="276" w:lineRule="auto"/>
        <w:jc w:val="both"/>
        <w:rPr>
          <w:rFonts w:ascii="Verdana" w:hAnsi="Verdana"/>
          <w:b/>
          <w:color w:val="000000"/>
          <w:sz w:val="22"/>
          <w:szCs w:val="22"/>
          <w:lang w:val="en-GB"/>
        </w:rPr>
      </w:pPr>
      <w:r w:rsidRPr="00555DAF">
        <w:rPr>
          <w:rFonts w:ascii="Verdana" w:hAnsi="Verdana"/>
          <w:b/>
          <w:color w:val="000000"/>
          <w:sz w:val="22"/>
          <w:szCs w:val="22"/>
          <w:lang w:val="en-GB"/>
        </w:rPr>
        <w:t>The Integrity Cities</w:t>
      </w:r>
    </w:p>
    <w:p w14:paraId="3958E034" w14:textId="4E9E149F" w:rsidR="008F449C" w:rsidRPr="00555DAF" w:rsidRDefault="008F449C" w:rsidP="008F449C">
      <w:pPr>
        <w:pStyle w:val="NormalWeb"/>
        <w:spacing w:after="200" w:line="276" w:lineRule="auto"/>
        <w:jc w:val="both"/>
        <w:rPr>
          <w:rFonts w:ascii="Verdana" w:hAnsi="Verdana"/>
          <w:color w:val="000000"/>
          <w:sz w:val="22"/>
          <w:szCs w:val="22"/>
          <w:lang w:val="en-GB"/>
        </w:rPr>
      </w:pPr>
      <w:r w:rsidRPr="00555DAF">
        <w:rPr>
          <w:rFonts w:ascii="Verdana" w:hAnsi="Verdana"/>
          <w:color w:val="000000"/>
          <w:sz w:val="22"/>
          <w:szCs w:val="22"/>
          <w:lang w:val="en-GB"/>
        </w:rPr>
        <w:t xml:space="preserve">The six integrity cities with which the EUACI has entered into a partnership are Chernivtsi, </w:t>
      </w:r>
      <w:proofErr w:type="spellStart"/>
      <w:r w:rsidRPr="00555DAF">
        <w:rPr>
          <w:rFonts w:ascii="Verdana" w:hAnsi="Verdana"/>
          <w:color w:val="000000"/>
          <w:sz w:val="22"/>
          <w:szCs w:val="22"/>
          <w:lang w:val="en-GB"/>
        </w:rPr>
        <w:t>Chervonohrad</w:t>
      </w:r>
      <w:proofErr w:type="spellEnd"/>
      <w:r w:rsidRPr="00555DAF">
        <w:rPr>
          <w:rFonts w:ascii="Verdana" w:hAnsi="Verdana"/>
          <w:color w:val="000000"/>
          <w:sz w:val="22"/>
          <w:szCs w:val="22"/>
          <w:lang w:val="en-GB"/>
        </w:rPr>
        <w:t>, Nikopol, Zhytomyr</w:t>
      </w:r>
      <w:r w:rsidR="00A0189B">
        <w:rPr>
          <w:rFonts w:ascii="Verdana" w:hAnsi="Verdana"/>
          <w:color w:val="000000"/>
          <w:sz w:val="22"/>
          <w:szCs w:val="22"/>
          <w:lang w:val="en-GB"/>
        </w:rPr>
        <w:t>, Mykolaiv</w:t>
      </w:r>
      <w:r w:rsidRPr="00555DAF">
        <w:rPr>
          <w:rFonts w:ascii="Verdana" w:hAnsi="Verdana"/>
          <w:color w:val="000000"/>
          <w:sz w:val="22"/>
          <w:szCs w:val="22"/>
          <w:lang w:val="en-GB"/>
        </w:rPr>
        <w:t xml:space="preserve"> </w:t>
      </w:r>
      <w:r w:rsidR="00C50725">
        <w:rPr>
          <w:rFonts w:ascii="Verdana" w:hAnsi="Verdana"/>
          <w:color w:val="000000"/>
          <w:sz w:val="22"/>
          <w:szCs w:val="22"/>
          <w:lang w:val="en-GB"/>
        </w:rPr>
        <w:t xml:space="preserve">and </w:t>
      </w:r>
      <w:r w:rsidRPr="00555DAF">
        <w:rPr>
          <w:rFonts w:ascii="Verdana" w:hAnsi="Verdana"/>
          <w:color w:val="000000"/>
          <w:sz w:val="22"/>
          <w:szCs w:val="22"/>
          <w:lang w:val="en-GB"/>
        </w:rPr>
        <w:t xml:space="preserve">Mariupol. </w:t>
      </w:r>
      <w:proofErr w:type="gramStart"/>
      <w:r w:rsidRPr="00555DAF">
        <w:rPr>
          <w:rFonts w:ascii="Verdana" w:hAnsi="Verdana"/>
          <w:color w:val="000000"/>
          <w:sz w:val="22"/>
          <w:szCs w:val="22"/>
          <w:lang w:val="en-GB"/>
        </w:rPr>
        <w:t>At the moment</w:t>
      </w:r>
      <w:proofErr w:type="gramEnd"/>
      <w:r w:rsidRPr="00555DAF">
        <w:rPr>
          <w:rFonts w:ascii="Verdana" w:hAnsi="Verdana"/>
          <w:color w:val="000000"/>
          <w:sz w:val="22"/>
          <w:szCs w:val="22"/>
          <w:lang w:val="en-GB"/>
        </w:rPr>
        <w:t xml:space="preserve">, the EUACI has no activities in Mariupol. </w:t>
      </w:r>
      <w:proofErr w:type="spellStart"/>
      <w:r w:rsidRPr="00555DAF">
        <w:rPr>
          <w:rFonts w:ascii="Verdana" w:hAnsi="Verdana"/>
          <w:color w:val="000000"/>
          <w:sz w:val="22"/>
          <w:szCs w:val="22"/>
        </w:rPr>
        <w:t>Based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agreement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with</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Mykolaiv</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Mayor</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EUACI </w:t>
      </w:r>
      <w:r w:rsidR="00B4197E" w:rsidRPr="00B4197E">
        <w:rPr>
          <w:rFonts w:ascii="Verdana" w:hAnsi="Verdana"/>
          <w:color w:val="000000"/>
          <w:sz w:val="22"/>
          <w:szCs w:val="22"/>
          <w:lang w:val="en-US"/>
        </w:rPr>
        <w:t>has established</w:t>
      </w:r>
      <w:r w:rsidR="00B4197E" w:rsidRPr="00555DAF">
        <w:rPr>
          <w:rFonts w:ascii="Verdana" w:hAnsi="Verdana"/>
          <w:color w:val="000000"/>
          <w:sz w:val="22"/>
          <w:szCs w:val="22"/>
        </w:rPr>
        <w:t xml:space="preserve"> </w:t>
      </w:r>
      <w:proofErr w:type="spellStart"/>
      <w:r w:rsidRPr="00555DAF">
        <w:rPr>
          <w:rFonts w:ascii="Verdana" w:hAnsi="Verdana"/>
          <w:color w:val="000000"/>
          <w:sz w:val="22"/>
          <w:szCs w:val="22"/>
        </w:rPr>
        <w:t>an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Integrity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Support</w:t>
      </w:r>
      <w:proofErr w:type="spellEnd"/>
      <w:r w:rsidRPr="00555DAF">
        <w:rPr>
          <w:rFonts w:ascii="Verdana" w:hAnsi="Verdana"/>
          <w:color w:val="000000"/>
          <w:sz w:val="22"/>
          <w:szCs w:val="22"/>
        </w:rPr>
        <w:t xml:space="preserve"> Office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experts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local</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municipality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headed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by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advisor</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to</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Mayor</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to</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support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integrity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transformation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transparency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and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accountability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reconstruction</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process</w:t>
      </w:r>
      <w:proofErr w:type="spellEnd"/>
      <w:r w:rsidRPr="00555DAF">
        <w:rPr>
          <w:rFonts w:ascii="Verdana" w:hAnsi="Verdana"/>
          <w:color w:val="000000"/>
          <w:sz w:val="22"/>
          <w:szCs w:val="22"/>
        </w:rPr>
        <w:t>.</w:t>
      </w:r>
    </w:p>
    <w:p w14:paraId="219DFF1D" w14:textId="77777777" w:rsidR="008F449C" w:rsidRPr="00555DAF" w:rsidRDefault="008F449C" w:rsidP="008F449C">
      <w:pPr>
        <w:pStyle w:val="NormalWeb"/>
        <w:spacing w:after="200" w:line="276" w:lineRule="auto"/>
        <w:jc w:val="both"/>
        <w:rPr>
          <w:rFonts w:ascii="Verdana" w:hAnsi="Verdana"/>
          <w:b/>
          <w:color w:val="000000"/>
          <w:sz w:val="22"/>
          <w:szCs w:val="22"/>
          <w:lang w:val="en-US"/>
        </w:rPr>
      </w:pPr>
      <w:r w:rsidRPr="00555DAF">
        <w:rPr>
          <w:rFonts w:ascii="Verdana" w:hAnsi="Verdana"/>
          <w:b/>
          <w:color w:val="000000"/>
          <w:sz w:val="22"/>
          <w:szCs w:val="22"/>
          <w:lang w:val="en-US"/>
        </w:rPr>
        <w:t>Background</w:t>
      </w:r>
    </w:p>
    <w:p w14:paraId="4550B54E" w14:textId="007BFCB1" w:rsidR="008F449C" w:rsidRPr="008818F1" w:rsidRDefault="008F449C" w:rsidP="008F449C">
      <w:pPr>
        <w:pStyle w:val="NormalWeb"/>
        <w:spacing w:before="0" w:beforeAutospacing="0" w:after="200" w:afterAutospacing="0" w:line="276" w:lineRule="auto"/>
        <w:jc w:val="both"/>
        <w:rPr>
          <w:rFonts w:ascii="Verdana" w:hAnsi="Verdana"/>
          <w:color w:val="000000"/>
          <w:sz w:val="22"/>
          <w:szCs w:val="22"/>
        </w:rPr>
      </w:pPr>
      <w:proofErr w:type="spellStart"/>
      <w:r w:rsidRPr="008818F1">
        <w:rPr>
          <w:rFonts w:ascii="Verdana" w:hAnsi="Verdana"/>
          <w:color w:val="000000"/>
          <w:sz w:val="22"/>
          <w:szCs w:val="22"/>
        </w:rPr>
        <w:t>As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part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Risk</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Minimization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Plan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following</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Integrity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Assessment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Mykolaiv</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Council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with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support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EU </w:t>
      </w:r>
      <w:proofErr w:type="spellStart"/>
      <w:r w:rsidRPr="008818F1">
        <w:rPr>
          <w:rFonts w:ascii="Verdana" w:hAnsi="Verdana"/>
          <w:color w:val="000000"/>
          <w:sz w:val="22"/>
          <w:szCs w:val="22"/>
        </w:rPr>
        <w:t>Anti-Corruption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Initiative</w:t>
      </w:r>
      <w:proofErr w:type="spellEnd"/>
      <w:r w:rsidRPr="008818F1">
        <w:rPr>
          <w:rFonts w:ascii="Verdana" w:hAnsi="Verdana"/>
          <w:color w:val="000000"/>
          <w:sz w:val="22"/>
          <w:szCs w:val="22"/>
        </w:rPr>
        <w:t xml:space="preserve"> (EUACI), </w:t>
      </w:r>
      <w:proofErr w:type="spellStart"/>
      <w:r w:rsidRPr="008818F1">
        <w:rPr>
          <w:rFonts w:ascii="Verdana" w:hAnsi="Verdana"/>
          <w:color w:val="000000"/>
          <w:sz w:val="22"/>
          <w:szCs w:val="22"/>
        </w:rPr>
        <w:t>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implementing</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Corporate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Governance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Roadmap</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for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municipally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owned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enterprise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MykolaivVodokanal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Establishing</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Supervisory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MykolaivVodokanal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will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lastRenderedPageBreak/>
        <w:t>address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its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key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challenges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clarify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areas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responsibility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authority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executive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functions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will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managed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Director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while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Supervisory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will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oversee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control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strategy</w:t>
      </w:r>
      <w:proofErr w:type="spellEnd"/>
      <w:r w:rsidRPr="008818F1">
        <w:rPr>
          <w:rFonts w:ascii="Verdana" w:hAnsi="Verdana"/>
          <w:color w:val="000000"/>
          <w:sz w:val="22"/>
          <w:szCs w:val="22"/>
        </w:rPr>
        <w:t>.</w:t>
      </w:r>
    </w:p>
    <w:p w14:paraId="44484CE6" w14:textId="77777777" w:rsidR="008F449C" w:rsidRPr="008818F1" w:rsidRDefault="008F449C" w:rsidP="008F449C">
      <w:pPr>
        <w:pStyle w:val="NormalWeb"/>
        <w:spacing w:before="0" w:beforeAutospacing="0" w:after="200" w:afterAutospacing="0" w:line="276" w:lineRule="auto"/>
        <w:jc w:val="both"/>
        <w:rPr>
          <w:rFonts w:ascii="Verdana" w:hAnsi="Verdana"/>
          <w:color w:val="000000"/>
          <w:sz w:val="22"/>
          <w:szCs w:val="22"/>
        </w:rPr>
      </w:pP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effectiveness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Supervisory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directly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depends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quality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its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members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To</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ensure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effective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its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composition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must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balanced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both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quality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quantity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with</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majority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independent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members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These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members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must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selected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through</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competitive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process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crucial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to</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conduct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broadest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most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rigorous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selection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to</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guarantee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that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composed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professionals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with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highest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standards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integrity</w:t>
      </w:r>
      <w:proofErr w:type="spellEnd"/>
      <w:r w:rsidRPr="008818F1">
        <w:rPr>
          <w:rFonts w:ascii="Verdana" w:hAnsi="Verdana"/>
          <w:color w:val="000000"/>
          <w:sz w:val="22"/>
          <w:szCs w:val="22"/>
        </w:rPr>
        <w:t>.</w:t>
      </w:r>
    </w:p>
    <w:p w14:paraId="24BAEC0C" w14:textId="77777777" w:rsidR="008F449C" w:rsidRPr="008818F1" w:rsidRDefault="008F449C" w:rsidP="008F449C">
      <w:pPr>
        <w:pStyle w:val="NormalWeb"/>
        <w:spacing w:before="0" w:beforeAutospacing="0" w:after="200" w:afterAutospacing="0" w:line="276" w:lineRule="auto"/>
        <w:jc w:val="both"/>
        <w:rPr>
          <w:rFonts w:ascii="Verdana" w:hAnsi="Verdana"/>
          <w:color w:val="000000"/>
          <w:sz w:val="22"/>
          <w:szCs w:val="22"/>
        </w:rPr>
      </w:pPr>
      <w:bookmarkStart w:id="2" w:name="_Hlk177035847"/>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Supervisory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for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MykolaivVodokanal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will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appointed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by</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decision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Mykolaiv</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Council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based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recommendations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Selection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Commission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both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public</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private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sectors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standard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practice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to</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engage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professional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recruitment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consultants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to</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assist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with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selection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Supervisory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Board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candidates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line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with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established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criteria</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These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consultants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bring</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wide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network</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significant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experience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recruiting</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senior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officials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which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can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greatly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enhance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search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for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qualified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candidates</w:t>
      </w:r>
      <w:proofErr w:type="spellEnd"/>
      <w:r w:rsidRPr="008818F1">
        <w:rPr>
          <w:rFonts w:ascii="Verdana" w:hAnsi="Verdana"/>
          <w:color w:val="000000"/>
          <w:sz w:val="22"/>
          <w:szCs w:val="22"/>
        </w:rPr>
        <w:t>.</w:t>
      </w:r>
    </w:p>
    <w:bookmarkEnd w:id="2"/>
    <w:p w14:paraId="31FE4FB1" w14:textId="667ECA55" w:rsidR="008F449C" w:rsidRPr="008818F1" w:rsidRDefault="008F449C" w:rsidP="008F449C">
      <w:pPr>
        <w:pStyle w:val="NormalWeb"/>
        <w:spacing w:before="0" w:beforeAutospacing="0" w:after="200" w:afterAutospacing="0" w:line="276" w:lineRule="auto"/>
        <w:jc w:val="both"/>
        <w:rPr>
          <w:rFonts w:ascii="Verdana" w:hAnsi="Verdana"/>
          <w:color w:val="000000"/>
          <w:sz w:val="22"/>
          <w:szCs w:val="22"/>
        </w:rPr>
      </w:pPr>
      <w:proofErr w:type="spellStart"/>
      <w:r w:rsidRPr="008818F1">
        <w:rPr>
          <w:rFonts w:ascii="Verdana" w:hAnsi="Verdana"/>
          <w:color w:val="000000"/>
          <w:sz w:val="22"/>
          <w:szCs w:val="22"/>
        </w:rPr>
        <w:t>In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context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EUACI </w:t>
      </w:r>
      <w:proofErr w:type="spellStart"/>
      <w:r w:rsidRPr="008818F1">
        <w:rPr>
          <w:rFonts w:ascii="Verdana" w:hAnsi="Verdana"/>
          <w:color w:val="000000"/>
          <w:sz w:val="22"/>
          <w:szCs w:val="22"/>
        </w:rPr>
        <w:t>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seeking</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Service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Provider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Consultant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Consulting</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Firm</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or</w:t>
      </w:r>
      <w:proofErr w:type="spellEnd"/>
      <w:r w:rsidRPr="008818F1">
        <w:rPr>
          <w:rFonts w:ascii="Verdana" w:hAnsi="Verdana"/>
          <w:color w:val="000000"/>
          <w:sz w:val="22"/>
          <w:szCs w:val="22"/>
        </w:rPr>
        <w:t xml:space="preserve"> NGO) </w:t>
      </w:r>
      <w:proofErr w:type="spellStart"/>
      <w:r w:rsidRPr="008818F1">
        <w:rPr>
          <w:rFonts w:ascii="Verdana" w:hAnsi="Verdana"/>
          <w:color w:val="000000"/>
          <w:sz w:val="22"/>
          <w:szCs w:val="22"/>
        </w:rPr>
        <w:t>to</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collaborate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closely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with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EUACI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its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partner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city</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conducting</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executive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search</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for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recruitment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three</w:t>
      </w:r>
      <w:proofErr w:type="spellEnd"/>
      <w:r w:rsidRPr="008818F1">
        <w:rPr>
          <w:rFonts w:ascii="Verdana" w:hAnsi="Verdana"/>
          <w:color w:val="000000"/>
          <w:sz w:val="22"/>
          <w:szCs w:val="22"/>
        </w:rPr>
        <w:t xml:space="preserve"> </w:t>
      </w:r>
      <w:r w:rsidR="00B4197E" w:rsidRPr="00B4197E">
        <w:rPr>
          <w:rFonts w:ascii="Verdana" w:hAnsi="Verdana"/>
          <w:color w:val="000000"/>
          <w:sz w:val="22"/>
          <w:szCs w:val="22"/>
          <w:lang w:val="en-US"/>
        </w:rPr>
        <w:t>members of the Supervisory Board</w:t>
      </w:r>
      <w:r w:rsidRPr="008818F1">
        <w:rPr>
          <w:rFonts w:ascii="Verdana" w:hAnsi="Verdana"/>
          <w:color w:val="000000"/>
          <w:sz w:val="22"/>
          <w:szCs w:val="22"/>
        </w:rPr>
        <w:t xml:space="preserve"> </w:t>
      </w:r>
      <w:proofErr w:type="spellStart"/>
      <w:r w:rsidRPr="008818F1">
        <w:rPr>
          <w:rFonts w:ascii="Verdana" w:hAnsi="Verdana"/>
          <w:color w:val="000000"/>
          <w:sz w:val="22"/>
          <w:szCs w:val="22"/>
        </w:rPr>
        <w:t>of</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Mykola</w:t>
      </w:r>
      <w:r w:rsidR="00A0189B">
        <w:rPr>
          <w:rFonts w:ascii="Verdana" w:hAnsi="Verdana"/>
          <w:color w:val="000000"/>
          <w:sz w:val="22"/>
          <w:szCs w:val="22"/>
        </w:rPr>
        <w:t>ivVodokanal</w:t>
      </w:r>
      <w:proofErr w:type="spellEnd"/>
      <w:r w:rsidRPr="008818F1">
        <w:rPr>
          <w:rFonts w:ascii="Verdana" w:hAnsi="Verdana"/>
          <w:color w:val="000000"/>
          <w:sz w:val="22"/>
          <w:szCs w:val="22"/>
        </w:rPr>
        <w:t>”</w:t>
      </w:r>
      <w:r w:rsidR="00A0189B">
        <w:rPr>
          <w:rFonts w:ascii="Verdana" w:hAnsi="Verdana"/>
          <w:color w:val="000000"/>
          <w:sz w:val="22"/>
          <w:szCs w:val="22"/>
          <w:lang w:val="en-GB"/>
        </w:rPr>
        <w:t>.</w:t>
      </w:r>
      <w:r w:rsidRPr="008818F1">
        <w:rPr>
          <w:rFonts w:ascii="Verdana" w:hAnsi="Verdana"/>
          <w:color w:val="000000"/>
          <w:sz w:val="22"/>
          <w:szCs w:val="22"/>
        </w:rPr>
        <w:t xml:space="preserve"> </w:t>
      </w:r>
      <w:bookmarkStart w:id="3" w:name="_Hlk177035860"/>
      <w:r w:rsidRPr="008818F1">
        <w:rPr>
          <w:rFonts w:ascii="Verdana" w:hAnsi="Verdana"/>
          <w:color w:val="000000"/>
          <w:sz w:val="22"/>
          <w:szCs w:val="22"/>
        </w:rPr>
        <w:t xml:space="preserve">A </w:t>
      </w:r>
      <w:proofErr w:type="spellStart"/>
      <w:r w:rsidRPr="008818F1">
        <w:rPr>
          <w:rFonts w:ascii="Verdana" w:hAnsi="Verdana"/>
          <w:color w:val="000000"/>
          <w:sz w:val="22"/>
          <w:szCs w:val="22"/>
        </w:rPr>
        <w:t>professional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recruiter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will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ensure</w:t>
      </w:r>
      <w:proofErr w:type="spellEnd"/>
      <w:r w:rsidRPr="008818F1">
        <w:rPr>
          <w:rFonts w:ascii="Verdana" w:hAnsi="Verdana"/>
          <w:color w:val="000000"/>
          <w:sz w:val="22"/>
          <w:szCs w:val="22"/>
        </w:rPr>
        <w:t xml:space="preserve"> a </w:t>
      </w:r>
      <w:proofErr w:type="spellStart"/>
      <w:r w:rsidRPr="008818F1">
        <w:rPr>
          <w:rFonts w:ascii="Verdana" w:hAnsi="Verdana"/>
          <w:color w:val="000000"/>
          <w:sz w:val="22"/>
          <w:szCs w:val="22"/>
        </w:rPr>
        <w:t>transparent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competitive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selection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process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and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their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expertise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will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be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instrumental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in</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identifying</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candidates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who</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meet</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rigorous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standards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required</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for</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this</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vital</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governance</w:t>
      </w:r>
      <w:proofErr w:type="spellEnd"/>
      <w:r w:rsidRPr="008818F1">
        <w:rPr>
          <w:rFonts w:ascii="Verdana" w:hAnsi="Verdana"/>
          <w:color w:val="000000"/>
          <w:sz w:val="22"/>
          <w:szCs w:val="22"/>
        </w:rPr>
        <w:t xml:space="preserve"> </w:t>
      </w:r>
      <w:proofErr w:type="spellStart"/>
      <w:r w:rsidRPr="008818F1">
        <w:rPr>
          <w:rFonts w:ascii="Verdana" w:hAnsi="Verdana"/>
          <w:color w:val="000000"/>
          <w:sz w:val="22"/>
          <w:szCs w:val="22"/>
        </w:rPr>
        <w:t>role</w:t>
      </w:r>
      <w:bookmarkEnd w:id="3"/>
      <w:proofErr w:type="spellEnd"/>
      <w:r w:rsidRPr="008818F1">
        <w:rPr>
          <w:rFonts w:ascii="Verdana" w:hAnsi="Verdana"/>
          <w:color w:val="000000"/>
          <w:sz w:val="22"/>
          <w:szCs w:val="22"/>
        </w:rPr>
        <w:t>.</w:t>
      </w:r>
    </w:p>
    <w:p w14:paraId="04441026" w14:textId="77777777" w:rsidR="008F449C" w:rsidRPr="00555DAF" w:rsidRDefault="008F449C" w:rsidP="008F449C">
      <w:pPr>
        <w:pStyle w:val="NormalWeb"/>
        <w:spacing w:before="0" w:beforeAutospacing="0" w:after="200" w:afterAutospacing="0" w:line="276" w:lineRule="auto"/>
        <w:jc w:val="both"/>
        <w:rPr>
          <w:rFonts w:ascii="Verdana" w:hAnsi="Verdana"/>
          <w:b/>
          <w:color w:val="000000"/>
          <w:sz w:val="22"/>
          <w:szCs w:val="22"/>
        </w:rPr>
      </w:pPr>
      <w:proofErr w:type="spellStart"/>
      <w:r w:rsidRPr="00555DAF">
        <w:rPr>
          <w:rFonts w:ascii="Verdana" w:hAnsi="Verdana"/>
          <w:b/>
          <w:color w:val="000000"/>
          <w:sz w:val="22"/>
          <w:szCs w:val="22"/>
        </w:rPr>
        <w:t>These</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Terms</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of</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Reference</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ToR</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provide</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more</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details</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about</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the</w:t>
      </w:r>
      <w:proofErr w:type="spellEnd"/>
      <w:r w:rsidRPr="00555DAF">
        <w:rPr>
          <w:rFonts w:ascii="Verdana" w:hAnsi="Verdana"/>
          <w:b/>
          <w:color w:val="000000"/>
          <w:sz w:val="22"/>
          <w:szCs w:val="22"/>
        </w:rPr>
        <w:t xml:space="preserve"> </w:t>
      </w:r>
      <w:proofErr w:type="spellStart"/>
      <w:r w:rsidRPr="00555DAF">
        <w:rPr>
          <w:rFonts w:ascii="Verdana" w:hAnsi="Verdana"/>
          <w:b/>
          <w:color w:val="000000"/>
          <w:sz w:val="22"/>
          <w:szCs w:val="22"/>
        </w:rPr>
        <w:t>assignment</w:t>
      </w:r>
      <w:proofErr w:type="spellEnd"/>
      <w:r w:rsidRPr="00555DAF">
        <w:rPr>
          <w:rFonts w:ascii="Verdana" w:hAnsi="Verdana"/>
          <w:b/>
          <w:color w:val="000000"/>
          <w:sz w:val="22"/>
          <w:szCs w:val="22"/>
        </w:rPr>
        <w:t>.</w:t>
      </w:r>
    </w:p>
    <w:p w14:paraId="422C22EC" w14:textId="77777777" w:rsidR="008F449C" w:rsidRPr="00A0189B" w:rsidRDefault="008F449C" w:rsidP="008F449C">
      <w:pPr>
        <w:pStyle w:val="Heading2"/>
        <w:numPr>
          <w:ilvl w:val="0"/>
          <w:numId w:val="1"/>
        </w:numPr>
        <w:tabs>
          <w:tab w:val="num" w:pos="360"/>
        </w:tabs>
        <w:spacing w:before="240" w:after="60" w:line="276" w:lineRule="auto"/>
        <w:ind w:left="0" w:firstLine="0"/>
        <w:jc w:val="both"/>
        <w:textAlignment w:val="baseline"/>
        <w:rPr>
          <w:rFonts w:ascii="Verdana" w:hAnsi="Verdana"/>
          <w:b/>
          <w:color w:val="000000"/>
          <w:sz w:val="22"/>
          <w:szCs w:val="22"/>
        </w:rPr>
      </w:pPr>
      <w:r w:rsidRPr="00A0189B">
        <w:rPr>
          <w:rFonts w:ascii="Verdana" w:hAnsi="Verdana"/>
          <w:b/>
          <w:bCs/>
          <w:color w:val="000000"/>
          <w:sz w:val="22"/>
          <w:szCs w:val="22"/>
        </w:rPr>
        <w:t>Objective</w:t>
      </w:r>
      <w:r w:rsidRPr="00A0189B">
        <w:rPr>
          <w:rFonts w:ascii="Verdana" w:hAnsi="Verdana"/>
          <w:b/>
          <w:bCs/>
          <w:color w:val="000000"/>
          <w:sz w:val="22"/>
          <w:szCs w:val="22"/>
          <w:lang w:val="uk-UA"/>
        </w:rPr>
        <w:t xml:space="preserve"> </w:t>
      </w:r>
      <w:r w:rsidRPr="00A0189B">
        <w:rPr>
          <w:rFonts w:ascii="Verdana" w:hAnsi="Verdana"/>
          <w:b/>
          <w:bCs/>
          <w:color w:val="000000"/>
          <w:sz w:val="22"/>
          <w:szCs w:val="22"/>
        </w:rPr>
        <w:t>and results</w:t>
      </w:r>
    </w:p>
    <w:p w14:paraId="6A20DC38" w14:textId="6EE1BAE6" w:rsidR="003D2E0C" w:rsidRPr="00EC7C2A" w:rsidRDefault="008F449C" w:rsidP="00EC7C2A">
      <w:pPr>
        <w:pStyle w:val="NormalWeb"/>
        <w:spacing w:before="253" w:line="276" w:lineRule="auto"/>
        <w:ind w:left="41"/>
        <w:jc w:val="both"/>
        <w:rPr>
          <w:rFonts w:ascii="Verdana" w:hAnsi="Verdana"/>
          <w:color w:val="000000"/>
          <w:sz w:val="22"/>
          <w:szCs w:val="22"/>
        </w:rPr>
      </w:pP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objective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the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assignment</w:t>
      </w:r>
      <w:proofErr w:type="spellEnd"/>
      <w:r w:rsidRPr="00555DAF">
        <w:rPr>
          <w:rFonts w:ascii="Verdana" w:hAnsi="Verdana"/>
          <w:color w:val="000000"/>
          <w:sz w:val="22"/>
          <w:szCs w:val="22"/>
        </w:rPr>
        <w:t xml:space="preserve"> </w:t>
      </w:r>
      <w:bookmarkStart w:id="4" w:name="_Hlk177035819"/>
      <w:proofErr w:type="spellStart"/>
      <w:r w:rsidRPr="00555DAF">
        <w:rPr>
          <w:rFonts w:ascii="Verdana" w:hAnsi="Verdana"/>
          <w:color w:val="000000"/>
          <w:sz w:val="22"/>
          <w:szCs w:val="22"/>
        </w:rPr>
        <w:t>is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to</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conduct</w:t>
      </w:r>
      <w:proofErr w:type="spellEnd"/>
      <w:r w:rsidRPr="00555DAF">
        <w:rPr>
          <w:rFonts w:ascii="Verdana" w:hAnsi="Verdana"/>
          <w:color w:val="000000"/>
          <w:sz w:val="22"/>
          <w:szCs w:val="22"/>
        </w:rPr>
        <w:t xml:space="preserve"> </w:t>
      </w:r>
      <w:r w:rsidRPr="00555DAF">
        <w:rPr>
          <w:rFonts w:ascii="Verdana" w:hAnsi="Verdana"/>
          <w:color w:val="000000"/>
          <w:sz w:val="22"/>
          <w:szCs w:val="22"/>
          <w:lang w:val="en-US"/>
        </w:rPr>
        <w:t>a comprehensive,</w:t>
      </w:r>
      <w:r w:rsidRPr="00555DAF">
        <w:rPr>
          <w:rFonts w:ascii="Verdana" w:hAnsi="Verdana"/>
          <w:color w:val="000000"/>
          <w:sz w:val="22"/>
          <w:szCs w:val="22"/>
        </w:rPr>
        <w:t xml:space="preserve"> </w:t>
      </w:r>
      <w:r w:rsidRPr="00555DAF">
        <w:rPr>
          <w:rFonts w:ascii="Verdana" w:hAnsi="Verdana"/>
          <w:color w:val="000000"/>
          <w:sz w:val="22"/>
          <w:szCs w:val="22"/>
          <w:lang w:val="en-GB"/>
        </w:rPr>
        <w:t xml:space="preserve">competitive, transparent, and high-quality selection of three independent </w:t>
      </w:r>
      <w:r>
        <w:rPr>
          <w:rFonts w:ascii="Verdana" w:hAnsi="Verdana"/>
          <w:color w:val="000000"/>
          <w:sz w:val="22"/>
          <w:szCs w:val="22"/>
          <w:lang w:val="en-GB"/>
        </w:rPr>
        <w:t>members</w:t>
      </w:r>
      <w:r w:rsidRPr="00555DAF">
        <w:rPr>
          <w:rFonts w:ascii="Verdana" w:hAnsi="Verdana"/>
          <w:color w:val="000000"/>
          <w:sz w:val="22"/>
          <w:szCs w:val="22"/>
          <w:lang w:val="en-GB"/>
        </w:rPr>
        <w:t xml:space="preserve"> for the Supervisory Board of “</w:t>
      </w:r>
      <w:proofErr w:type="spellStart"/>
      <w:r w:rsidRPr="00555DAF">
        <w:rPr>
          <w:rFonts w:ascii="Verdana" w:hAnsi="Verdana"/>
          <w:color w:val="000000"/>
          <w:sz w:val="22"/>
          <w:szCs w:val="22"/>
          <w:lang w:val="en-GB"/>
        </w:rPr>
        <w:t>MykolaivVodokanal</w:t>
      </w:r>
      <w:proofErr w:type="spellEnd"/>
      <w:r w:rsidRPr="00555DAF">
        <w:rPr>
          <w:rFonts w:ascii="Verdana" w:hAnsi="Verdana"/>
          <w:color w:val="000000"/>
          <w:sz w:val="22"/>
          <w:szCs w:val="22"/>
          <w:lang w:val="en-GB"/>
        </w:rPr>
        <w:t xml:space="preserve">”. Actively assist the Nomination Committee throughout the selection process, and provide support during the contract signing and </w:t>
      </w:r>
      <w:proofErr w:type="spellStart"/>
      <w:r w:rsidRPr="00555DAF">
        <w:rPr>
          <w:rFonts w:ascii="Verdana" w:hAnsi="Verdana"/>
          <w:color w:val="000000"/>
          <w:sz w:val="22"/>
          <w:szCs w:val="22"/>
          <w:lang w:val="en-GB"/>
        </w:rPr>
        <w:t>onboarding</w:t>
      </w:r>
      <w:proofErr w:type="spellEnd"/>
      <w:r w:rsidRPr="00555DAF">
        <w:rPr>
          <w:rFonts w:ascii="Verdana" w:hAnsi="Verdana"/>
          <w:color w:val="000000"/>
          <w:sz w:val="22"/>
          <w:szCs w:val="22"/>
          <w:lang w:val="en-GB"/>
        </w:rPr>
        <w:t xml:space="preserve"> phases to facilitate the establishment of the Supervisory Board.</w:t>
      </w:r>
      <w:bookmarkEnd w:id="4"/>
    </w:p>
    <w:p w14:paraId="0D353332" w14:textId="74548936" w:rsidR="008F449C" w:rsidRPr="00555DAF" w:rsidRDefault="008F449C" w:rsidP="008F449C">
      <w:pPr>
        <w:pStyle w:val="NormalWeb"/>
        <w:spacing w:before="253" w:line="276" w:lineRule="auto"/>
        <w:ind w:left="720"/>
        <w:jc w:val="both"/>
        <w:rPr>
          <w:rFonts w:ascii="Verdana" w:hAnsi="Verdana"/>
          <w:color w:val="000000"/>
          <w:sz w:val="22"/>
          <w:szCs w:val="22"/>
        </w:rPr>
      </w:pPr>
      <w:r w:rsidRPr="00555DAF">
        <w:rPr>
          <w:rFonts w:ascii="Verdana" w:hAnsi="Verdana"/>
          <w:b/>
          <w:bCs/>
          <w:color w:val="000000"/>
          <w:sz w:val="22"/>
          <w:szCs w:val="22"/>
          <w:lang w:val="en-US"/>
        </w:rPr>
        <w:t>2</w:t>
      </w:r>
      <w:r w:rsidRPr="00555DAF">
        <w:rPr>
          <w:rFonts w:ascii="Verdana" w:hAnsi="Verdana"/>
          <w:b/>
          <w:bCs/>
          <w:color w:val="000000"/>
          <w:sz w:val="22"/>
          <w:szCs w:val="22"/>
        </w:rPr>
        <w:t>. S</w:t>
      </w:r>
      <w:r w:rsidRPr="00555DAF">
        <w:rPr>
          <w:rFonts w:ascii="Verdana" w:hAnsi="Verdana"/>
          <w:b/>
          <w:bCs/>
          <w:color w:val="000000"/>
          <w:sz w:val="22"/>
          <w:szCs w:val="22"/>
          <w:lang w:val="en-US"/>
        </w:rPr>
        <w:t xml:space="preserve">cope of work </w:t>
      </w:r>
      <w:r w:rsidRPr="00555DAF">
        <w:rPr>
          <w:rFonts w:ascii="Verdana" w:hAnsi="Verdana"/>
          <w:b/>
          <w:bCs/>
          <w:color w:val="000000"/>
          <w:sz w:val="22"/>
          <w:szCs w:val="22"/>
        </w:rPr>
        <w:t> </w:t>
      </w:r>
    </w:p>
    <w:p w14:paraId="4CF9C454" w14:textId="77777777" w:rsidR="008F449C" w:rsidRPr="00555DAF" w:rsidRDefault="008F449C" w:rsidP="008F449C">
      <w:pPr>
        <w:pStyle w:val="NormalWeb"/>
        <w:spacing w:before="250" w:line="276" w:lineRule="auto"/>
        <w:ind w:left="27" w:hanging="10"/>
        <w:jc w:val="both"/>
        <w:rPr>
          <w:rFonts w:ascii="Verdana" w:hAnsi="Verdana"/>
          <w:color w:val="000000"/>
          <w:sz w:val="22"/>
          <w:szCs w:val="22"/>
          <w:lang w:val="en-GB"/>
        </w:rPr>
      </w:pPr>
      <w:bookmarkStart w:id="5" w:name="_Hlk164871423"/>
      <w:r w:rsidRPr="00555DAF">
        <w:rPr>
          <w:rFonts w:ascii="Verdana" w:hAnsi="Verdana"/>
          <w:color w:val="000000"/>
          <w:sz w:val="22"/>
          <w:szCs w:val="22"/>
          <w:lang w:val="en-US"/>
        </w:rPr>
        <w:t xml:space="preserve">The Service Provider will </w:t>
      </w:r>
      <w:r w:rsidRPr="00555DAF">
        <w:rPr>
          <w:rFonts w:ascii="Verdana" w:hAnsi="Verdana"/>
          <w:color w:val="000000"/>
          <w:sz w:val="22"/>
          <w:szCs w:val="22"/>
          <w:lang w:val="en-GB"/>
        </w:rPr>
        <w:t>be responsible for the following tasks:</w:t>
      </w:r>
    </w:p>
    <w:p w14:paraId="24EDA914" w14:textId="77777777" w:rsidR="008F449C" w:rsidRPr="00555DAF" w:rsidRDefault="008F449C" w:rsidP="008F449C">
      <w:pPr>
        <w:pStyle w:val="NormalWeb"/>
        <w:numPr>
          <w:ilvl w:val="0"/>
          <w:numId w:val="9"/>
        </w:numPr>
        <w:spacing w:before="250" w:line="276" w:lineRule="auto"/>
        <w:jc w:val="both"/>
        <w:rPr>
          <w:rFonts w:ascii="Verdana" w:hAnsi="Verdana"/>
          <w:color w:val="000000"/>
          <w:sz w:val="22"/>
          <w:szCs w:val="22"/>
          <w:lang w:val="en-US"/>
        </w:rPr>
      </w:pPr>
      <w:r w:rsidRPr="00555DAF">
        <w:rPr>
          <w:rFonts w:ascii="Verdana" w:hAnsi="Verdana"/>
          <w:b/>
          <w:bCs/>
          <w:color w:val="000000"/>
          <w:sz w:val="22"/>
          <w:szCs w:val="22"/>
          <w:lang w:val="en-GB"/>
        </w:rPr>
        <w:t>Initial Consultation &amp; Planning</w:t>
      </w:r>
      <w:r w:rsidRPr="00555DAF">
        <w:rPr>
          <w:rFonts w:ascii="Verdana" w:hAnsi="Verdana"/>
          <w:color w:val="000000"/>
          <w:sz w:val="22"/>
          <w:szCs w:val="22"/>
          <w:lang w:val="en-GB"/>
        </w:rPr>
        <w:t>:</w:t>
      </w:r>
    </w:p>
    <w:p w14:paraId="347F159B" w14:textId="3EEB913E" w:rsidR="0093720F" w:rsidRPr="0093720F" w:rsidRDefault="0093720F" w:rsidP="0093720F">
      <w:pPr>
        <w:pStyle w:val="ListParagraph"/>
        <w:numPr>
          <w:ilvl w:val="0"/>
          <w:numId w:val="7"/>
        </w:numPr>
        <w:rPr>
          <w:rStyle w:val="Strong"/>
          <w:rFonts w:ascii="Verdana" w:eastAsia="Times New Roman" w:hAnsi="Verdana" w:cs="Times New Roman"/>
          <w:b w:val="0"/>
          <w:bCs w:val="0"/>
          <w:lang w:val="uk-UA" w:eastAsia="uk-UA"/>
        </w:rPr>
      </w:pPr>
      <w:bookmarkStart w:id="6" w:name="_Hlk177035901"/>
      <w:proofErr w:type="spellStart"/>
      <w:r w:rsidRPr="0093720F">
        <w:rPr>
          <w:rStyle w:val="Strong"/>
          <w:rFonts w:ascii="Verdana" w:eastAsia="Times New Roman" w:hAnsi="Verdana" w:cs="Times New Roman"/>
          <w:b w:val="0"/>
          <w:bCs w:val="0"/>
          <w:lang w:val="uk-UA" w:eastAsia="uk-UA"/>
        </w:rPr>
        <w:lastRenderedPageBreak/>
        <w:t>Develop</w:t>
      </w:r>
      <w:proofErr w:type="spellEnd"/>
      <w:r w:rsidRPr="0093720F">
        <w:rPr>
          <w:rStyle w:val="Strong"/>
          <w:rFonts w:ascii="Verdana" w:eastAsia="Times New Roman" w:hAnsi="Verdana" w:cs="Times New Roman"/>
          <w:b w:val="0"/>
          <w:bCs w:val="0"/>
          <w:lang w:val="uk-UA" w:eastAsia="uk-UA"/>
        </w:rPr>
        <w:t xml:space="preserve"> a </w:t>
      </w:r>
      <w:proofErr w:type="spellStart"/>
      <w:r w:rsidRPr="0093720F">
        <w:rPr>
          <w:rStyle w:val="Strong"/>
          <w:rFonts w:ascii="Verdana" w:eastAsia="Times New Roman" w:hAnsi="Verdana" w:cs="Times New Roman"/>
          <w:b w:val="0"/>
          <w:bCs w:val="0"/>
          <w:lang w:val="uk-UA" w:eastAsia="uk-UA"/>
        </w:rPr>
        <w:t>clear</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vision</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for</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candidate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requirements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including</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list</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of</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documents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to</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be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submitted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by</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applicants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evaluation</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criteria</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composition</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of</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Supervisory</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Board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and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compensation</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for</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its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members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This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should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be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based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on</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Corporate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Governance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Roadmap</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prepared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by</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Vasyl</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Kisil</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and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Partners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law</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firm</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and</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consultations</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with</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the</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partner</w:t>
      </w:r>
      <w:proofErr w:type="spellEnd"/>
      <w:r w:rsidRPr="0093720F">
        <w:rPr>
          <w:rStyle w:val="Strong"/>
          <w:rFonts w:ascii="Verdana" w:eastAsia="Times New Roman" w:hAnsi="Verdana" w:cs="Times New Roman"/>
          <w:b w:val="0"/>
          <w:bCs w:val="0"/>
          <w:lang w:val="uk-UA" w:eastAsia="uk-UA"/>
        </w:rPr>
        <w:t xml:space="preserve"> </w:t>
      </w:r>
      <w:proofErr w:type="spellStart"/>
      <w:r w:rsidRPr="0093720F">
        <w:rPr>
          <w:rStyle w:val="Strong"/>
          <w:rFonts w:ascii="Verdana" w:eastAsia="Times New Roman" w:hAnsi="Verdana" w:cs="Times New Roman"/>
          <w:b w:val="0"/>
          <w:bCs w:val="0"/>
          <w:lang w:val="uk-UA" w:eastAsia="uk-UA"/>
        </w:rPr>
        <w:t>city</w:t>
      </w:r>
      <w:proofErr w:type="spellEnd"/>
      <w:r w:rsidRPr="0093720F">
        <w:rPr>
          <w:rStyle w:val="Strong"/>
          <w:rFonts w:ascii="Verdana" w:eastAsia="Times New Roman" w:hAnsi="Verdana" w:cs="Times New Roman"/>
          <w:b w:val="0"/>
          <w:bCs w:val="0"/>
          <w:lang w:val="uk-UA" w:eastAsia="uk-UA"/>
        </w:rPr>
        <w:t xml:space="preserve">. </w:t>
      </w:r>
    </w:p>
    <w:p w14:paraId="50FAD66F" w14:textId="0D723571" w:rsidR="008F449C" w:rsidRDefault="008F449C" w:rsidP="008F449C">
      <w:pPr>
        <w:pStyle w:val="NormalWeb"/>
        <w:numPr>
          <w:ilvl w:val="0"/>
          <w:numId w:val="7"/>
        </w:numPr>
        <w:spacing w:line="276" w:lineRule="auto"/>
        <w:rPr>
          <w:rFonts w:ascii="Verdana" w:hAnsi="Verdana"/>
          <w:sz w:val="22"/>
          <w:szCs w:val="22"/>
        </w:rPr>
      </w:pPr>
      <w:proofErr w:type="spellStart"/>
      <w:r w:rsidRPr="0093720F">
        <w:rPr>
          <w:rStyle w:val="Strong"/>
          <w:rFonts w:ascii="Verdana" w:hAnsi="Verdana"/>
          <w:b w:val="0"/>
          <w:bCs w:val="0"/>
          <w:sz w:val="22"/>
          <w:szCs w:val="22"/>
        </w:rPr>
        <w:t>Develop</w:t>
      </w:r>
      <w:proofErr w:type="spellEnd"/>
      <w:r w:rsidRPr="0093720F">
        <w:rPr>
          <w:rStyle w:val="Strong"/>
          <w:rFonts w:ascii="Verdana" w:hAnsi="Verdana"/>
          <w:b w:val="0"/>
          <w:bCs w:val="0"/>
          <w:sz w:val="22"/>
          <w:szCs w:val="22"/>
        </w:rPr>
        <w:t xml:space="preserve"> </w:t>
      </w:r>
      <w:proofErr w:type="spellStart"/>
      <w:r w:rsidRPr="0093720F">
        <w:rPr>
          <w:rStyle w:val="Strong"/>
          <w:rFonts w:ascii="Verdana" w:hAnsi="Verdana"/>
          <w:b w:val="0"/>
          <w:bCs w:val="0"/>
          <w:sz w:val="22"/>
          <w:szCs w:val="22"/>
        </w:rPr>
        <w:t>the</w:t>
      </w:r>
      <w:proofErr w:type="spellEnd"/>
      <w:r w:rsidRPr="0093720F">
        <w:rPr>
          <w:rStyle w:val="Strong"/>
          <w:rFonts w:ascii="Verdana" w:hAnsi="Verdana"/>
          <w:b w:val="0"/>
          <w:bCs w:val="0"/>
          <w:sz w:val="22"/>
          <w:szCs w:val="22"/>
        </w:rPr>
        <w:t xml:space="preserve"> </w:t>
      </w:r>
      <w:proofErr w:type="spellStart"/>
      <w:r w:rsidRPr="0093720F">
        <w:rPr>
          <w:rStyle w:val="Strong"/>
          <w:rFonts w:ascii="Verdana" w:hAnsi="Verdana"/>
          <w:b w:val="0"/>
          <w:bCs w:val="0"/>
          <w:sz w:val="22"/>
          <w:szCs w:val="22"/>
        </w:rPr>
        <w:t>Recruitment</w:t>
      </w:r>
      <w:proofErr w:type="spellEnd"/>
      <w:r w:rsidRPr="0093720F">
        <w:rPr>
          <w:rStyle w:val="Strong"/>
          <w:rFonts w:ascii="Verdana" w:hAnsi="Verdana"/>
          <w:b w:val="0"/>
          <w:bCs w:val="0"/>
          <w:sz w:val="22"/>
          <w:szCs w:val="22"/>
        </w:rPr>
        <w:t xml:space="preserve"> </w:t>
      </w:r>
      <w:proofErr w:type="spellStart"/>
      <w:r w:rsidRPr="0093720F">
        <w:rPr>
          <w:rStyle w:val="Strong"/>
          <w:rFonts w:ascii="Verdana" w:hAnsi="Verdana"/>
          <w:b w:val="0"/>
          <w:bCs w:val="0"/>
          <w:sz w:val="22"/>
          <w:szCs w:val="22"/>
        </w:rPr>
        <w:t>Plan</w:t>
      </w:r>
      <w:proofErr w:type="spellEnd"/>
      <w:r w:rsidRPr="00555DAF">
        <w:rPr>
          <w:rFonts w:ascii="Verdana" w:hAnsi="Verdana"/>
          <w:sz w:val="22"/>
          <w:szCs w:val="22"/>
        </w:rPr>
        <w:t xml:space="preserve"> </w:t>
      </w:r>
      <w:proofErr w:type="spellStart"/>
      <w:r w:rsidRPr="00555DAF">
        <w:rPr>
          <w:rFonts w:ascii="Verdana" w:hAnsi="Verdana"/>
          <w:sz w:val="22"/>
          <w:szCs w:val="22"/>
        </w:rPr>
        <w:t>for</w:t>
      </w:r>
      <w:proofErr w:type="spellEnd"/>
      <w:r w:rsidRPr="00555DAF">
        <w:rPr>
          <w:rFonts w:ascii="Verdana" w:hAnsi="Verdana"/>
          <w:sz w:val="22"/>
          <w:szCs w:val="22"/>
        </w:rPr>
        <w:t xml:space="preserve"> </w:t>
      </w:r>
      <w:proofErr w:type="spellStart"/>
      <w:r w:rsidRPr="00555DAF">
        <w:rPr>
          <w:rFonts w:ascii="Verdana" w:hAnsi="Verdana"/>
          <w:sz w:val="22"/>
          <w:szCs w:val="22"/>
        </w:rPr>
        <w:t>identifying</w:t>
      </w:r>
      <w:proofErr w:type="spellEnd"/>
      <w:r w:rsidRPr="00555DAF">
        <w:rPr>
          <w:rFonts w:ascii="Verdana" w:hAnsi="Verdana"/>
          <w:sz w:val="22"/>
          <w:szCs w:val="22"/>
        </w:rPr>
        <w:t xml:space="preserve"> </w:t>
      </w:r>
      <w:proofErr w:type="spellStart"/>
      <w:r w:rsidRPr="00555DAF">
        <w:rPr>
          <w:rFonts w:ascii="Verdana" w:hAnsi="Verdana"/>
          <w:sz w:val="22"/>
          <w:szCs w:val="22"/>
        </w:rPr>
        <w:t>candidates</w:t>
      </w:r>
      <w:proofErr w:type="spellEnd"/>
      <w:r w:rsidRPr="00555DAF">
        <w:rPr>
          <w:rFonts w:ascii="Verdana" w:hAnsi="Verdana"/>
          <w:sz w:val="22"/>
          <w:szCs w:val="22"/>
        </w:rPr>
        <w:t xml:space="preserve"> </w:t>
      </w:r>
      <w:proofErr w:type="spellStart"/>
      <w:r w:rsidRPr="00555DAF">
        <w:rPr>
          <w:rFonts w:ascii="Verdana" w:hAnsi="Verdana"/>
          <w:sz w:val="22"/>
          <w:szCs w:val="22"/>
        </w:rPr>
        <w:t>to</w:t>
      </w:r>
      <w:proofErr w:type="spellEnd"/>
      <w:r w:rsidRPr="00555DAF">
        <w:rPr>
          <w:rFonts w:ascii="Verdana" w:hAnsi="Verdana"/>
          <w:sz w:val="22"/>
          <w:szCs w:val="22"/>
        </w:rPr>
        <w:t xml:space="preserve"> </w:t>
      </w:r>
      <w:proofErr w:type="spellStart"/>
      <w:r w:rsidRPr="00555DAF">
        <w:rPr>
          <w:rFonts w:ascii="Verdana" w:hAnsi="Verdana"/>
          <w:sz w:val="22"/>
          <w:szCs w:val="22"/>
        </w:rPr>
        <w:t>fill</w:t>
      </w:r>
      <w:proofErr w:type="spellEnd"/>
      <w:r w:rsidRPr="00555DAF">
        <w:rPr>
          <w:rFonts w:ascii="Verdana" w:hAnsi="Verdana"/>
          <w:sz w:val="22"/>
          <w:szCs w:val="22"/>
        </w:rPr>
        <w:t xml:space="preserve"> </w:t>
      </w:r>
      <w:proofErr w:type="spellStart"/>
      <w:r w:rsidRPr="00555DAF">
        <w:rPr>
          <w:rFonts w:ascii="Verdana" w:hAnsi="Verdana"/>
          <w:sz w:val="22"/>
          <w:szCs w:val="22"/>
        </w:rPr>
        <w:t>the</w:t>
      </w:r>
      <w:proofErr w:type="spellEnd"/>
      <w:r w:rsidRPr="00555DAF">
        <w:rPr>
          <w:rFonts w:ascii="Verdana" w:hAnsi="Verdana"/>
          <w:sz w:val="22"/>
          <w:szCs w:val="22"/>
        </w:rPr>
        <w:t xml:space="preserve"> </w:t>
      </w:r>
      <w:proofErr w:type="spellStart"/>
      <w:r w:rsidRPr="00555DAF">
        <w:rPr>
          <w:rFonts w:ascii="Verdana" w:hAnsi="Verdana"/>
          <w:sz w:val="22"/>
          <w:szCs w:val="22"/>
        </w:rPr>
        <w:t>three</w:t>
      </w:r>
      <w:proofErr w:type="spellEnd"/>
      <w:r w:rsidRPr="00555DAF">
        <w:rPr>
          <w:rFonts w:ascii="Verdana" w:hAnsi="Verdana"/>
          <w:sz w:val="22"/>
          <w:szCs w:val="22"/>
        </w:rPr>
        <w:t xml:space="preserve"> </w:t>
      </w:r>
      <w:proofErr w:type="spellStart"/>
      <w:r w:rsidRPr="00555DAF">
        <w:rPr>
          <w:rFonts w:ascii="Verdana" w:hAnsi="Verdana"/>
          <w:sz w:val="22"/>
          <w:szCs w:val="22"/>
        </w:rPr>
        <w:t>vacant</w:t>
      </w:r>
      <w:proofErr w:type="spellEnd"/>
      <w:r w:rsidRPr="00555DAF">
        <w:rPr>
          <w:rFonts w:ascii="Verdana" w:hAnsi="Verdana"/>
          <w:sz w:val="22"/>
          <w:szCs w:val="22"/>
        </w:rPr>
        <w:t xml:space="preserve"> </w:t>
      </w:r>
      <w:proofErr w:type="spellStart"/>
      <w:r w:rsidRPr="00555DAF">
        <w:rPr>
          <w:rFonts w:ascii="Verdana" w:hAnsi="Verdana"/>
          <w:sz w:val="22"/>
          <w:szCs w:val="22"/>
        </w:rPr>
        <w:t>positions</w:t>
      </w:r>
      <w:proofErr w:type="spellEnd"/>
      <w:r w:rsidRPr="00555DAF">
        <w:rPr>
          <w:rFonts w:ascii="Verdana" w:hAnsi="Verdana"/>
          <w:sz w:val="22"/>
          <w:szCs w:val="22"/>
        </w:rPr>
        <w:t xml:space="preserve"> </w:t>
      </w:r>
      <w:proofErr w:type="spellStart"/>
      <w:r w:rsidRPr="00555DAF">
        <w:rPr>
          <w:rFonts w:ascii="Verdana" w:hAnsi="Verdana"/>
          <w:sz w:val="22"/>
          <w:szCs w:val="22"/>
        </w:rPr>
        <w:t>of</w:t>
      </w:r>
      <w:proofErr w:type="spellEnd"/>
      <w:r w:rsidRPr="00555DAF">
        <w:rPr>
          <w:rFonts w:ascii="Verdana" w:hAnsi="Verdana"/>
          <w:sz w:val="22"/>
          <w:szCs w:val="22"/>
        </w:rPr>
        <w:t xml:space="preserve"> </w:t>
      </w:r>
      <w:proofErr w:type="spellStart"/>
      <w:r w:rsidRPr="00555DAF">
        <w:rPr>
          <w:rFonts w:ascii="Verdana" w:hAnsi="Verdana"/>
          <w:sz w:val="22"/>
          <w:szCs w:val="22"/>
        </w:rPr>
        <w:t>independent</w:t>
      </w:r>
      <w:proofErr w:type="spellEnd"/>
      <w:r w:rsidRPr="00555DAF">
        <w:rPr>
          <w:rFonts w:ascii="Verdana" w:hAnsi="Verdana"/>
          <w:sz w:val="22"/>
          <w:szCs w:val="22"/>
        </w:rPr>
        <w:t xml:space="preserve"> </w:t>
      </w:r>
      <w:proofErr w:type="spellStart"/>
      <w:r w:rsidRPr="00555DAF">
        <w:rPr>
          <w:rFonts w:ascii="Verdana" w:hAnsi="Verdana"/>
          <w:sz w:val="22"/>
          <w:szCs w:val="22"/>
        </w:rPr>
        <w:t>members</w:t>
      </w:r>
      <w:proofErr w:type="spellEnd"/>
      <w:r w:rsidRPr="00555DAF">
        <w:rPr>
          <w:rFonts w:ascii="Verdana" w:hAnsi="Verdana"/>
          <w:sz w:val="22"/>
          <w:szCs w:val="22"/>
        </w:rPr>
        <w:t xml:space="preserve"> </w:t>
      </w:r>
      <w:proofErr w:type="spellStart"/>
      <w:r w:rsidRPr="00555DAF">
        <w:rPr>
          <w:rFonts w:ascii="Verdana" w:hAnsi="Verdana"/>
          <w:sz w:val="22"/>
          <w:szCs w:val="22"/>
        </w:rPr>
        <w:t>of</w:t>
      </w:r>
      <w:proofErr w:type="spellEnd"/>
      <w:r w:rsidRPr="00555DAF">
        <w:rPr>
          <w:rFonts w:ascii="Verdana" w:hAnsi="Verdana"/>
          <w:sz w:val="22"/>
          <w:szCs w:val="22"/>
        </w:rPr>
        <w:t xml:space="preserve"> </w:t>
      </w:r>
      <w:proofErr w:type="spellStart"/>
      <w:r w:rsidRPr="00555DAF">
        <w:rPr>
          <w:rFonts w:ascii="Verdana" w:hAnsi="Verdana"/>
          <w:sz w:val="22"/>
          <w:szCs w:val="22"/>
        </w:rPr>
        <w:t>the</w:t>
      </w:r>
      <w:proofErr w:type="spellEnd"/>
      <w:r w:rsidRPr="00555DAF">
        <w:rPr>
          <w:rFonts w:ascii="Verdana" w:hAnsi="Verdana"/>
          <w:sz w:val="22"/>
          <w:szCs w:val="22"/>
        </w:rPr>
        <w:t xml:space="preserve"> </w:t>
      </w:r>
      <w:proofErr w:type="spellStart"/>
      <w:r w:rsidRPr="00555DAF">
        <w:rPr>
          <w:rFonts w:ascii="Verdana" w:hAnsi="Verdana"/>
          <w:sz w:val="22"/>
          <w:szCs w:val="22"/>
        </w:rPr>
        <w:t>Supervisory</w:t>
      </w:r>
      <w:proofErr w:type="spellEnd"/>
      <w:r w:rsidRPr="00555DAF">
        <w:rPr>
          <w:rFonts w:ascii="Verdana" w:hAnsi="Verdana"/>
          <w:sz w:val="22"/>
          <w:szCs w:val="22"/>
        </w:rPr>
        <w:t xml:space="preserve"> </w:t>
      </w:r>
      <w:proofErr w:type="spellStart"/>
      <w:r w:rsidRPr="00555DAF">
        <w:rPr>
          <w:rFonts w:ascii="Verdana" w:hAnsi="Verdana"/>
          <w:sz w:val="22"/>
          <w:szCs w:val="22"/>
        </w:rPr>
        <w:t>Board</w:t>
      </w:r>
      <w:proofErr w:type="spellEnd"/>
      <w:r w:rsidRPr="00555DAF">
        <w:rPr>
          <w:rFonts w:ascii="Verdana" w:hAnsi="Verdana"/>
          <w:sz w:val="22"/>
          <w:szCs w:val="22"/>
        </w:rPr>
        <w:t xml:space="preserve">. </w:t>
      </w:r>
      <w:proofErr w:type="spellStart"/>
      <w:r w:rsidRPr="00555DAF">
        <w:rPr>
          <w:rFonts w:ascii="Verdana" w:hAnsi="Verdana"/>
          <w:sz w:val="22"/>
          <w:szCs w:val="22"/>
        </w:rPr>
        <w:t>The</w:t>
      </w:r>
      <w:proofErr w:type="spellEnd"/>
      <w:r w:rsidRPr="00555DAF">
        <w:rPr>
          <w:rFonts w:ascii="Verdana" w:hAnsi="Verdana"/>
          <w:sz w:val="22"/>
          <w:szCs w:val="22"/>
        </w:rPr>
        <w:t xml:space="preserve"> </w:t>
      </w:r>
      <w:proofErr w:type="spellStart"/>
      <w:r w:rsidRPr="00555DAF">
        <w:rPr>
          <w:rFonts w:ascii="Verdana" w:hAnsi="Verdana"/>
          <w:sz w:val="22"/>
          <w:szCs w:val="22"/>
        </w:rPr>
        <w:t>plan</w:t>
      </w:r>
      <w:proofErr w:type="spellEnd"/>
      <w:r w:rsidRPr="00555DAF">
        <w:rPr>
          <w:rFonts w:ascii="Verdana" w:hAnsi="Verdana"/>
          <w:sz w:val="22"/>
          <w:szCs w:val="22"/>
        </w:rPr>
        <w:t xml:space="preserve"> </w:t>
      </w:r>
      <w:proofErr w:type="spellStart"/>
      <w:r w:rsidRPr="00555DAF">
        <w:rPr>
          <w:rFonts w:ascii="Verdana" w:hAnsi="Verdana"/>
          <w:sz w:val="22"/>
          <w:szCs w:val="22"/>
        </w:rPr>
        <w:t>should</w:t>
      </w:r>
      <w:proofErr w:type="spellEnd"/>
      <w:r w:rsidRPr="00555DAF">
        <w:rPr>
          <w:rFonts w:ascii="Verdana" w:hAnsi="Verdana"/>
          <w:sz w:val="22"/>
          <w:szCs w:val="22"/>
        </w:rPr>
        <w:t xml:space="preserve"> </w:t>
      </w:r>
      <w:proofErr w:type="spellStart"/>
      <w:r w:rsidRPr="00555DAF">
        <w:rPr>
          <w:rFonts w:ascii="Verdana" w:hAnsi="Verdana"/>
          <w:sz w:val="22"/>
          <w:szCs w:val="22"/>
        </w:rPr>
        <w:t>include</w:t>
      </w:r>
      <w:proofErr w:type="spellEnd"/>
      <w:r w:rsidRPr="00555DAF">
        <w:rPr>
          <w:rFonts w:ascii="Verdana" w:hAnsi="Verdana"/>
          <w:sz w:val="22"/>
          <w:szCs w:val="22"/>
        </w:rPr>
        <w:t xml:space="preserve"> a </w:t>
      </w:r>
      <w:proofErr w:type="spellStart"/>
      <w:r w:rsidRPr="00555DAF">
        <w:rPr>
          <w:rFonts w:ascii="Verdana" w:hAnsi="Verdana"/>
          <w:sz w:val="22"/>
          <w:szCs w:val="22"/>
        </w:rPr>
        <w:t>draft</w:t>
      </w:r>
      <w:proofErr w:type="spellEnd"/>
      <w:r w:rsidRPr="00555DAF">
        <w:rPr>
          <w:rFonts w:ascii="Verdana" w:hAnsi="Verdana"/>
          <w:sz w:val="22"/>
          <w:szCs w:val="22"/>
        </w:rPr>
        <w:t xml:space="preserve"> </w:t>
      </w:r>
      <w:proofErr w:type="spellStart"/>
      <w:r w:rsidRPr="00555DAF">
        <w:rPr>
          <w:rFonts w:ascii="Verdana" w:hAnsi="Verdana"/>
          <w:sz w:val="22"/>
          <w:szCs w:val="22"/>
        </w:rPr>
        <w:t>of</w:t>
      </w:r>
      <w:proofErr w:type="spellEnd"/>
      <w:r w:rsidRPr="00555DAF">
        <w:rPr>
          <w:rFonts w:ascii="Verdana" w:hAnsi="Verdana"/>
          <w:sz w:val="22"/>
          <w:szCs w:val="22"/>
        </w:rPr>
        <w:t xml:space="preserve"> </w:t>
      </w:r>
      <w:proofErr w:type="spellStart"/>
      <w:r w:rsidRPr="00555DAF">
        <w:rPr>
          <w:rFonts w:ascii="Verdana" w:hAnsi="Verdana"/>
          <w:sz w:val="22"/>
          <w:szCs w:val="22"/>
        </w:rPr>
        <w:t>the</w:t>
      </w:r>
      <w:proofErr w:type="spellEnd"/>
      <w:r w:rsidRPr="00555DAF">
        <w:rPr>
          <w:rFonts w:ascii="Verdana" w:hAnsi="Verdana"/>
          <w:sz w:val="22"/>
          <w:szCs w:val="22"/>
        </w:rPr>
        <w:t xml:space="preserve"> </w:t>
      </w:r>
      <w:proofErr w:type="spellStart"/>
      <w:r w:rsidRPr="00555DAF">
        <w:rPr>
          <w:rFonts w:ascii="Verdana" w:hAnsi="Verdana"/>
          <w:sz w:val="22"/>
          <w:szCs w:val="22"/>
        </w:rPr>
        <w:t>relevant</w:t>
      </w:r>
      <w:proofErr w:type="spellEnd"/>
      <w:r w:rsidRPr="00555DAF">
        <w:rPr>
          <w:rFonts w:ascii="Verdana" w:hAnsi="Verdana"/>
          <w:sz w:val="22"/>
          <w:szCs w:val="22"/>
        </w:rPr>
        <w:t xml:space="preserve"> </w:t>
      </w:r>
      <w:proofErr w:type="spellStart"/>
      <w:r w:rsidRPr="00555DAF">
        <w:rPr>
          <w:rFonts w:ascii="Verdana" w:hAnsi="Verdana"/>
          <w:sz w:val="22"/>
          <w:szCs w:val="22"/>
        </w:rPr>
        <w:t>announcement</w:t>
      </w:r>
      <w:proofErr w:type="spellEnd"/>
      <w:r w:rsidRPr="00555DAF">
        <w:rPr>
          <w:rFonts w:ascii="Verdana" w:hAnsi="Verdana"/>
          <w:sz w:val="22"/>
          <w:szCs w:val="22"/>
        </w:rPr>
        <w:t xml:space="preserve"> </w:t>
      </w:r>
      <w:proofErr w:type="spellStart"/>
      <w:r w:rsidRPr="00555DAF">
        <w:rPr>
          <w:rFonts w:ascii="Verdana" w:hAnsi="Verdana"/>
          <w:sz w:val="22"/>
          <w:szCs w:val="22"/>
        </w:rPr>
        <w:t>and</w:t>
      </w:r>
      <w:proofErr w:type="spellEnd"/>
      <w:r w:rsidRPr="00555DAF">
        <w:rPr>
          <w:rFonts w:ascii="Verdana" w:hAnsi="Verdana"/>
          <w:sz w:val="22"/>
          <w:szCs w:val="22"/>
        </w:rPr>
        <w:t xml:space="preserve"> </w:t>
      </w:r>
      <w:proofErr w:type="spellStart"/>
      <w:r w:rsidRPr="00555DAF">
        <w:rPr>
          <w:rFonts w:ascii="Verdana" w:hAnsi="Verdana"/>
          <w:sz w:val="22"/>
          <w:szCs w:val="22"/>
        </w:rPr>
        <w:t>recommendations</w:t>
      </w:r>
      <w:proofErr w:type="spellEnd"/>
      <w:r w:rsidRPr="00555DAF">
        <w:rPr>
          <w:rFonts w:ascii="Verdana" w:hAnsi="Verdana"/>
          <w:sz w:val="22"/>
          <w:szCs w:val="22"/>
        </w:rPr>
        <w:t xml:space="preserve"> </w:t>
      </w:r>
      <w:proofErr w:type="spellStart"/>
      <w:r w:rsidRPr="00555DAF">
        <w:rPr>
          <w:rFonts w:ascii="Verdana" w:hAnsi="Verdana"/>
          <w:sz w:val="22"/>
          <w:szCs w:val="22"/>
        </w:rPr>
        <w:t>for</w:t>
      </w:r>
      <w:proofErr w:type="spellEnd"/>
      <w:r w:rsidRPr="00555DAF">
        <w:rPr>
          <w:rFonts w:ascii="Verdana" w:hAnsi="Verdana"/>
          <w:sz w:val="22"/>
          <w:szCs w:val="22"/>
        </w:rPr>
        <w:t xml:space="preserve"> </w:t>
      </w:r>
      <w:proofErr w:type="spellStart"/>
      <w:r w:rsidRPr="00555DAF">
        <w:rPr>
          <w:rFonts w:ascii="Verdana" w:hAnsi="Verdana"/>
          <w:sz w:val="22"/>
          <w:szCs w:val="22"/>
        </w:rPr>
        <w:t>selecting</w:t>
      </w:r>
      <w:proofErr w:type="spellEnd"/>
      <w:r w:rsidRPr="00555DAF">
        <w:rPr>
          <w:rFonts w:ascii="Verdana" w:hAnsi="Verdana"/>
          <w:sz w:val="22"/>
          <w:szCs w:val="22"/>
        </w:rPr>
        <w:t xml:space="preserve"> </w:t>
      </w:r>
      <w:proofErr w:type="spellStart"/>
      <w:r w:rsidRPr="00555DAF">
        <w:rPr>
          <w:rFonts w:ascii="Verdana" w:hAnsi="Verdana"/>
          <w:sz w:val="22"/>
          <w:szCs w:val="22"/>
        </w:rPr>
        <w:t>media</w:t>
      </w:r>
      <w:proofErr w:type="spellEnd"/>
      <w:r w:rsidRPr="00555DAF">
        <w:rPr>
          <w:rFonts w:ascii="Verdana" w:hAnsi="Verdana"/>
          <w:sz w:val="22"/>
          <w:szCs w:val="22"/>
        </w:rPr>
        <w:t>/</w:t>
      </w:r>
      <w:proofErr w:type="spellStart"/>
      <w:r w:rsidRPr="00555DAF">
        <w:rPr>
          <w:rFonts w:ascii="Verdana" w:hAnsi="Verdana"/>
          <w:sz w:val="22"/>
          <w:szCs w:val="22"/>
        </w:rPr>
        <w:t>platforms</w:t>
      </w:r>
      <w:proofErr w:type="spellEnd"/>
      <w:r w:rsidRPr="00555DAF">
        <w:rPr>
          <w:rFonts w:ascii="Verdana" w:hAnsi="Verdana"/>
          <w:sz w:val="22"/>
          <w:szCs w:val="22"/>
        </w:rPr>
        <w:t xml:space="preserve"> </w:t>
      </w:r>
      <w:proofErr w:type="spellStart"/>
      <w:r w:rsidRPr="00555DAF">
        <w:rPr>
          <w:rFonts w:ascii="Verdana" w:hAnsi="Verdana"/>
          <w:sz w:val="22"/>
          <w:szCs w:val="22"/>
        </w:rPr>
        <w:t>to</w:t>
      </w:r>
      <w:proofErr w:type="spellEnd"/>
      <w:r w:rsidRPr="00555DAF">
        <w:rPr>
          <w:rFonts w:ascii="Verdana" w:hAnsi="Verdana"/>
          <w:sz w:val="22"/>
          <w:szCs w:val="22"/>
        </w:rPr>
        <w:t xml:space="preserve"> </w:t>
      </w:r>
      <w:proofErr w:type="spellStart"/>
      <w:r w:rsidRPr="00555DAF">
        <w:rPr>
          <w:rFonts w:ascii="Verdana" w:hAnsi="Verdana"/>
          <w:sz w:val="22"/>
          <w:szCs w:val="22"/>
        </w:rPr>
        <w:t>place</w:t>
      </w:r>
      <w:proofErr w:type="spellEnd"/>
      <w:r w:rsidRPr="00555DAF">
        <w:rPr>
          <w:rFonts w:ascii="Verdana" w:hAnsi="Verdana"/>
          <w:sz w:val="22"/>
          <w:szCs w:val="22"/>
        </w:rPr>
        <w:t xml:space="preserve"> </w:t>
      </w:r>
      <w:proofErr w:type="spellStart"/>
      <w:r w:rsidRPr="00555DAF">
        <w:rPr>
          <w:rFonts w:ascii="Verdana" w:hAnsi="Verdana"/>
          <w:sz w:val="22"/>
          <w:szCs w:val="22"/>
        </w:rPr>
        <w:t>bilingual</w:t>
      </w:r>
      <w:proofErr w:type="spellEnd"/>
      <w:r w:rsidRPr="00555DAF">
        <w:rPr>
          <w:rFonts w:ascii="Verdana" w:hAnsi="Verdana"/>
          <w:sz w:val="22"/>
          <w:szCs w:val="22"/>
        </w:rPr>
        <w:t xml:space="preserve"> </w:t>
      </w:r>
      <w:proofErr w:type="spellStart"/>
      <w:r w:rsidRPr="00555DAF">
        <w:rPr>
          <w:rFonts w:ascii="Verdana" w:hAnsi="Verdana"/>
          <w:sz w:val="22"/>
          <w:szCs w:val="22"/>
        </w:rPr>
        <w:t>announcements</w:t>
      </w:r>
      <w:proofErr w:type="spellEnd"/>
      <w:r w:rsidRPr="00555DAF">
        <w:rPr>
          <w:rFonts w:ascii="Verdana" w:hAnsi="Verdana"/>
          <w:sz w:val="22"/>
          <w:szCs w:val="22"/>
        </w:rPr>
        <w:t>.</w:t>
      </w:r>
    </w:p>
    <w:p w14:paraId="7178EE77" w14:textId="50CC1D1F" w:rsidR="00EC7C2A" w:rsidRPr="00EC7C2A" w:rsidRDefault="00EC7C2A" w:rsidP="00EC7C2A">
      <w:pPr>
        <w:pStyle w:val="NormalWeb"/>
        <w:numPr>
          <w:ilvl w:val="0"/>
          <w:numId w:val="7"/>
        </w:numPr>
        <w:spacing w:before="250" w:line="276" w:lineRule="auto"/>
        <w:jc w:val="both"/>
        <w:rPr>
          <w:rFonts w:ascii="Verdana" w:hAnsi="Verdana"/>
          <w:color w:val="000000"/>
          <w:sz w:val="22"/>
          <w:szCs w:val="22"/>
        </w:rPr>
      </w:pPr>
      <w:r>
        <w:rPr>
          <w:rFonts w:ascii="Verdana" w:hAnsi="Verdana"/>
          <w:color w:val="000000"/>
          <w:sz w:val="22"/>
          <w:szCs w:val="22"/>
          <w:lang w:val="en-US"/>
        </w:rPr>
        <w:t>Develop and conduct tests of candidates regarding their management and professional skills.</w:t>
      </w:r>
    </w:p>
    <w:p w14:paraId="42014627" w14:textId="25EFEB36" w:rsidR="008F449C" w:rsidRPr="001A6248" w:rsidRDefault="008F449C" w:rsidP="008F449C">
      <w:pPr>
        <w:pStyle w:val="NormalWeb"/>
        <w:numPr>
          <w:ilvl w:val="0"/>
          <w:numId w:val="7"/>
        </w:numPr>
        <w:spacing w:line="276" w:lineRule="auto"/>
        <w:rPr>
          <w:rFonts w:ascii="Verdana" w:hAnsi="Verdana"/>
          <w:sz w:val="22"/>
          <w:szCs w:val="22"/>
        </w:rPr>
      </w:pPr>
      <w:r w:rsidRPr="00555DAF">
        <w:rPr>
          <w:rFonts w:ascii="Verdana" w:hAnsi="Verdana"/>
          <w:sz w:val="22"/>
          <w:szCs w:val="22"/>
          <w:lang w:val="en-GB"/>
        </w:rPr>
        <w:t>Develop the Evaluation Methodology for assessing candidates during interviews with the Nomination Committee</w:t>
      </w:r>
      <w:r w:rsidR="00A0189B">
        <w:rPr>
          <w:rFonts w:ascii="Verdana" w:hAnsi="Verdana"/>
          <w:sz w:val="22"/>
          <w:szCs w:val="22"/>
          <w:lang w:val="en-GB"/>
        </w:rPr>
        <w:t>.</w:t>
      </w:r>
    </w:p>
    <w:bookmarkEnd w:id="6"/>
    <w:p w14:paraId="37FEEEDB" w14:textId="77777777" w:rsidR="007E4777" w:rsidRDefault="008F449C" w:rsidP="008F449C">
      <w:pPr>
        <w:pStyle w:val="NormalWeb"/>
        <w:numPr>
          <w:ilvl w:val="0"/>
          <w:numId w:val="7"/>
        </w:numPr>
        <w:spacing w:line="276" w:lineRule="auto"/>
        <w:rPr>
          <w:rFonts w:ascii="Verdana" w:hAnsi="Verdana"/>
          <w:sz w:val="22"/>
          <w:szCs w:val="22"/>
        </w:rPr>
      </w:pPr>
      <w:proofErr w:type="spellStart"/>
      <w:r w:rsidRPr="001A6248">
        <w:rPr>
          <w:rFonts w:ascii="Verdana" w:hAnsi="Verdana"/>
          <w:sz w:val="22"/>
          <w:szCs w:val="22"/>
        </w:rPr>
        <w:t>Conduct</w:t>
      </w:r>
      <w:proofErr w:type="spellEnd"/>
      <w:r w:rsidRPr="001A6248">
        <w:rPr>
          <w:rFonts w:ascii="Verdana" w:hAnsi="Verdana"/>
          <w:sz w:val="22"/>
          <w:szCs w:val="22"/>
        </w:rPr>
        <w:t xml:space="preserve"> </w:t>
      </w:r>
      <w:proofErr w:type="spellStart"/>
      <w:r w:rsidRPr="001A6248">
        <w:rPr>
          <w:rFonts w:ascii="Verdana" w:hAnsi="Verdana"/>
          <w:sz w:val="22"/>
          <w:szCs w:val="22"/>
        </w:rPr>
        <w:t>at</w:t>
      </w:r>
      <w:proofErr w:type="spellEnd"/>
      <w:r w:rsidRPr="001A6248">
        <w:rPr>
          <w:rFonts w:ascii="Verdana" w:hAnsi="Verdana"/>
          <w:sz w:val="22"/>
          <w:szCs w:val="22"/>
        </w:rPr>
        <w:t xml:space="preserve"> </w:t>
      </w:r>
      <w:proofErr w:type="spellStart"/>
      <w:r w:rsidRPr="001A6248">
        <w:rPr>
          <w:rFonts w:ascii="Verdana" w:hAnsi="Verdana"/>
          <w:sz w:val="22"/>
          <w:szCs w:val="22"/>
        </w:rPr>
        <w:t>least</w:t>
      </w:r>
      <w:proofErr w:type="spellEnd"/>
      <w:r w:rsidRPr="001A6248">
        <w:rPr>
          <w:rFonts w:ascii="Verdana" w:hAnsi="Verdana"/>
          <w:sz w:val="22"/>
          <w:szCs w:val="22"/>
        </w:rPr>
        <w:t xml:space="preserve"> </w:t>
      </w:r>
      <w:r w:rsidRPr="001A6248">
        <w:rPr>
          <w:rFonts w:ascii="Verdana" w:hAnsi="Verdana"/>
          <w:sz w:val="22"/>
          <w:szCs w:val="22"/>
          <w:lang w:val="en-US"/>
        </w:rPr>
        <w:t>3</w:t>
      </w:r>
      <w:r w:rsidRPr="001A6248">
        <w:rPr>
          <w:rFonts w:ascii="Verdana" w:hAnsi="Verdana"/>
          <w:sz w:val="22"/>
          <w:szCs w:val="22"/>
        </w:rPr>
        <w:t xml:space="preserve"> </w:t>
      </w:r>
      <w:proofErr w:type="spellStart"/>
      <w:r w:rsidRPr="001A6248">
        <w:rPr>
          <w:rFonts w:ascii="Verdana" w:hAnsi="Verdana"/>
          <w:sz w:val="22"/>
          <w:szCs w:val="22"/>
        </w:rPr>
        <w:t>inte</w:t>
      </w:r>
      <w:r w:rsidR="007E4777">
        <w:rPr>
          <w:rFonts w:ascii="Verdana" w:hAnsi="Verdana"/>
          <w:sz w:val="22"/>
          <w:szCs w:val="22"/>
        </w:rPr>
        <w:t>rviews</w:t>
      </w:r>
      <w:proofErr w:type="spellEnd"/>
      <w:r w:rsidR="007E4777">
        <w:rPr>
          <w:rFonts w:ascii="Verdana" w:hAnsi="Verdana"/>
          <w:sz w:val="22"/>
          <w:szCs w:val="22"/>
        </w:rPr>
        <w:t xml:space="preserve"> </w:t>
      </w:r>
      <w:proofErr w:type="spellStart"/>
      <w:r w:rsidR="007E4777">
        <w:rPr>
          <w:rFonts w:ascii="Verdana" w:hAnsi="Verdana"/>
          <w:sz w:val="22"/>
          <w:szCs w:val="22"/>
        </w:rPr>
        <w:t>with</w:t>
      </w:r>
      <w:proofErr w:type="spellEnd"/>
      <w:r w:rsidR="007E4777">
        <w:rPr>
          <w:rFonts w:ascii="Verdana" w:hAnsi="Verdana"/>
          <w:sz w:val="22"/>
          <w:szCs w:val="22"/>
        </w:rPr>
        <w:t xml:space="preserve"> </w:t>
      </w:r>
      <w:proofErr w:type="spellStart"/>
      <w:r w:rsidR="007E4777">
        <w:rPr>
          <w:rFonts w:ascii="Verdana" w:hAnsi="Verdana"/>
          <w:sz w:val="22"/>
          <w:szCs w:val="22"/>
        </w:rPr>
        <w:t>stakeholders</w:t>
      </w:r>
      <w:proofErr w:type="spellEnd"/>
      <w:r w:rsidR="007E4777">
        <w:rPr>
          <w:rFonts w:ascii="Verdana" w:hAnsi="Verdana"/>
          <w:sz w:val="22"/>
          <w:szCs w:val="22"/>
        </w:rPr>
        <w:t>.</w:t>
      </w:r>
    </w:p>
    <w:p w14:paraId="45ED1A3D" w14:textId="4E6217AB" w:rsidR="008F449C" w:rsidRPr="001A6248" w:rsidRDefault="007E4777" w:rsidP="008F449C">
      <w:pPr>
        <w:pStyle w:val="NormalWeb"/>
        <w:numPr>
          <w:ilvl w:val="0"/>
          <w:numId w:val="7"/>
        </w:numPr>
        <w:spacing w:line="276" w:lineRule="auto"/>
        <w:rPr>
          <w:rFonts w:ascii="Verdana" w:hAnsi="Verdana"/>
          <w:sz w:val="22"/>
          <w:szCs w:val="22"/>
        </w:rPr>
      </w:pPr>
      <w:r>
        <w:rPr>
          <w:rFonts w:ascii="Verdana" w:hAnsi="Verdana"/>
          <w:sz w:val="22"/>
          <w:szCs w:val="22"/>
          <w:lang w:val="en-GB"/>
        </w:rPr>
        <w:t xml:space="preserve">Conduct at </w:t>
      </w:r>
      <w:proofErr w:type="spellStart"/>
      <w:r w:rsidR="008F449C" w:rsidRPr="001A6248">
        <w:rPr>
          <w:rFonts w:ascii="Verdana" w:hAnsi="Verdana"/>
          <w:sz w:val="22"/>
          <w:szCs w:val="22"/>
        </w:rPr>
        <w:t>least</w:t>
      </w:r>
      <w:proofErr w:type="spellEnd"/>
      <w:r w:rsidR="008F449C" w:rsidRPr="001A6248">
        <w:rPr>
          <w:rFonts w:ascii="Verdana" w:hAnsi="Verdana"/>
          <w:sz w:val="22"/>
          <w:szCs w:val="22"/>
        </w:rPr>
        <w:t xml:space="preserve"> </w:t>
      </w:r>
      <w:proofErr w:type="gramStart"/>
      <w:r w:rsidR="008F449C" w:rsidRPr="001A6248">
        <w:rPr>
          <w:rFonts w:ascii="Verdana" w:hAnsi="Verdana"/>
          <w:sz w:val="22"/>
          <w:szCs w:val="22"/>
        </w:rPr>
        <w:t>2</w:t>
      </w:r>
      <w:proofErr w:type="gramEnd"/>
      <w:r w:rsidR="008F449C" w:rsidRPr="001A6248">
        <w:rPr>
          <w:rFonts w:ascii="Verdana" w:hAnsi="Verdana"/>
          <w:sz w:val="22"/>
          <w:szCs w:val="22"/>
        </w:rPr>
        <w:t xml:space="preserve"> </w:t>
      </w:r>
      <w:proofErr w:type="spellStart"/>
      <w:r w:rsidR="008F449C" w:rsidRPr="001A6248">
        <w:rPr>
          <w:rFonts w:ascii="Verdana" w:hAnsi="Verdana"/>
          <w:sz w:val="22"/>
          <w:szCs w:val="22"/>
        </w:rPr>
        <w:t>offline</w:t>
      </w:r>
      <w:proofErr w:type="spellEnd"/>
      <w:r w:rsidR="008F449C" w:rsidRPr="001A6248">
        <w:rPr>
          <w:rFonts w:ascii="Verdana" w:hAnsi="Verdana"/>
          <w:sz w:val="22"/>
          <w:szCs w:val="22"/>
        </w:rPr>
        <w:t xml:space="preserve"> </w:t>
      </w:r>
      <w:proofErr w:type="spellStart"/>
      <w:r w:rsidR="008F449C" w:rsidRPr="001A6248">
        <w:rPr>
          <w:rFonts w:ascii="Verdana" w:hAnsi="Verdana"/>
          <w:sz w:val="22"/>
          <w:szCs w:val="22"/>
        </w:rPr>
        <w:t>visits</w:t>
      </w:r>
      <w:proofErr w:type="spellEnd"/>
      <w:r w:rsidR="008F449C" w:rsidRPr="001A6248">
        <w:rPr>
          <w:rFonts w:ascii="Verdana" w:hAnsi="Verdana"/>
          <w:sz w:val="22"/>
          <w:szCs w:val="22"/>
        </w:rPr>
        <w:t xml:space="preserve"> </w:t>
      </w:r>
      <w:r w:rsidR="008F449C" w:rsidRPr="001A6248">
        <w:rPr>
          <w:rFonts w:ascii="Verdana" w:hAnsi="Verdana"/>
          <w:sz w:val="22"/>
          <w:szCs w:val="22"/>
          <w:lang w:val="en-US"/>
        </w:rPr>
        <w:t>to</w:t>
      </w:r>
      <w:r w:rsidR="008F449C" w:rsidRPr="001A6248">
        <w:rPr>
          <w:rFonts w:ascii="Verdana" w:hAnsi="Verdana"/>
          <w:sz w:val="22"/>
          <w:szCs w:val="22"/>
        </w:rPr>
        <w:t xml:space="preserve"> </w:t>
      </w:r>
      <w:proofErr w:type="spellStart"/>
      <w:r w:rsidR="008F449C" w:rsidRPr="001A6248">
        <w:rPr>
          <w:rFonts w:ascii="Verdana" w:hAnsi="Verdana"/>
          <w:sz w:val="22"/>
          <w:szCs w:val="22"/>
        </w:rPr>
        <w:t>Mykolaiv</w:t>
      </w:r>
      <w:proofErr w:type="spellEnd"/>
      <w:r w:rsidR="00A0189B">
        <w:rPr>
          <w:rFonts w:ascii="Verdana" w:hAnsi="Verdana"/>
          <w:sz w:val="22"/>
          <w:szCs w:val="22"/>
          <w:lang w:val="en-GB"/>
        </w:rPr>
        <w:t>.</w:t>
      </w:r>
    </w:p>
    <w:p w14:paraId="3414685C" w14:textId="77777777" w:rsidR="008F449C" w:rsidRPr="00555DAF" w:rsidRDefault="008F449C" w:rsidP="008F449C">
      <w:pPr>
        <w:pStyle w:val="NormalWeb"/>
        <w:numPr>
          <w:ilvl w:val="0"/>
          <w:numId w:val="9"/>
        </w:numPr>
        <w:spacing w:line="276" w:lineRule="auto"/>
        <w:jc w:val="both"/>
        <w:rPr>
          <w:rFonts w:ascii="Verdana" w:hAnsi="Verdana"/>
          <w:color w:val="000000"/>
          <w:sz w:val="22"/>
          <w:szCs w:val="22"/>
          <w:lang w:val="en-US"/>
        </w:rPr>
      </w:pPr>
      <w:r w:rsidRPr="00555DAF">
        <w:rPr>
          <w:rFonts w:ascii="Verdana" w:hAnsi="Verdana"/>
          <w:b/>
          <w:bCs/>
          <w:color w:val="000000"/>
          <w:sz w:val="22"/>
          <w:szCs w:val="22"/>
          <w:lang w:val="en-GB"/>
        </w:rPr>
        <w:t>Market Research &amp; Candidate Identification</w:t>
      </w:r>
      <w:r w:rsidRPr="00555DAF">
        <w:rPr>
          <w:rFonts w:ascii="Verdana" w:hAnsi="Verdana"/>
          <w:color w:val="000000"/>
          <w:sz w:val="22"/>
          <w:szCs w:val="22"/>
          <w:lang w:val="en-GB"/>
        </w:rPr>
        <w:t>:</w:t>
      </w:r>
    </w:p>
    <w:p w14:paraId="0DF44EDE" w14:textId="77777777" w:rsidR="008F449C" w:rsidRPr="00555DAF" w:rsidRDefault="008F449C" w:rsidP="008F449C">
      <w:pPr>
        <w:pStyle w:val="NormalWeb"/>
        <w:numPr>
          <w:ilvl w:val="0"/>
          <w:numId w:val="7"/>
        </w:numPr>
        <w:spacing w:before="250" w:line="276" w:lineRule="auto"/>
        <w:jc w:val="both"/>
        <w:rPr>
          <w:rFonts w:ascii="Verdana" w:hAnsi="Verdana"/>
          <w:color w:val="000000"/>
          <w:sz w:val="22"/>
          <w:szCs w:val="22"/>
        </w:rPr>
      </w:pPr>
      <w:proofErr w:type="spellStart"/>
      <w:r w:rsidRPr="00555DAF">
        <w:rPr>
          <w:rFonts w:ascii="Verdana" w:hAnsi="Verdana"/>
          <w:color w:val="000000"/>
          <w:sz w:val="22"/>
          <w:szCs w:val="22"/>
        </w:rPr>
        <w:t>Conduct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comprehensive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market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research</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to</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identify</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suitable</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candidates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from</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relevant</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sectors</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ensuring</w:t>
      </w:r>
      <w:proofErr w:type="spellEnd"/>
      <w:r w:rsidRPr="00555DAF">
        <w:rPr>
          <w:rFonts w:ascii="Verdana" w:hAnsi="Verdana"/>
          <w:color w:val="000000"/>
          <w:sz w:val="22"/>
          <w:szCs w:val="22"/>
        </w:rPr>
        <w:t xml:space="preserve"> a </w:t>
      </w:r>
      <w:proofErr w:type="spellStart"/>
      <w:r w:rsidRPr="00555DAF">
        <w:rPr>
          <w:rFonts w:ascii="Verdana" w:hAnsi="Verdana"/>
          <w:color w:val="000000"/>
          <w:sz w:val="22"/>
          <w:szCs w:val="22"/>
        </w:rPr>
        <w:t>broad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pool</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of</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qualified</w:t>
      </w:r>
      <w:proofErr w:type="spellEnd"/>
      <w:r w:rsidRPr="00555DAF">
        <w:rPr>
          <w:rFonts w:ascii="Verdana" w:hAnsi="Verdana"/>
          <w:color w:val="000000"/>
          <w:sz w:val="22"/>
          <w:szCs w:val="22"/>
        </w:rPr>
        <w:t xml:space="preserve"> </w:t>
      </w:r>
      <w:proofErr w:type="spellStart"/>
      <w:r w:rsidRPr="00555DAF">
        <w:rPr>
          <w:rFonts w:ascii="Verdana" w:hAnsi="Verdana"/>
          <w:color w:val="000000"/>
          <w:sz w:val="22"/>
          <w:szCs w:val="22"/>
        </w:rPr>
        <w:t>individuals</w:t>
      </w:r>
      <w:proofErr w:type="spellEnd"/>
      <w:r w:rsidRPr="00555DAF">
        <w:rPr>
          <w:rFonts w:ascii="Verdana" w:hAnsi="Verdana"/>
          <w:color w:val="000000"/>
          <w:sz w:val="22"/>
          <w:szCs w:val="22"/>
        </w:rPr>
        <w:t>.</w:t>
      </w:r>
    </w:p>
    <w:p w14:paraId="70824C06" w14:textId="77777777" w:rsidR="008F449C" w:rsidRPr="00BE2A61" w:rsidRDefault="008F449C" w:rsidP="008F449C">
      <w:pPr>
        <w:pStyle w:val="NormalWeb"/>
        <w:numPr>
          <w:ilvl w:val="0"/>
          <w:numId w:val="7"/>
        </w:numPr>
        <w:spacing w:before="250" w:line="276" w:lineRule="auto"/>
        <w:jc w:val="both"/>
        <w:rPr>
          <w:rFonts w:ascii="Verdana" w:hAnsi="Verdana"/>
          <w:color w:val="000000"/>
          <w:sz w:val="22"/>
          <w:szCs w:val="22"/>
        </w:rPr>
      </w:pPr>
      <w:proofErr w:type="spellStart"/>
      <w:r w:rsidRPr="00BE2A61">
        <w:rPr>
          <w:rFonts w:ascii="Verdana" w:hAnsi="Verdana"/>
          <w:color w:val="000000"/>
          <w:sz w:val="22"/>
          <w:szCs w:val="22"/>
        </w:rPr>
        <w:t>Publish</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the</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competition</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announcement</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across</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the</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selected</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media</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platforms</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to</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reach</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potential</w:t>
      </w:r>
      <w:proofErr w:type="spellEnd"/>
      <w:r w:rsidRPr="00BE2A61">
        <w:rPr>
          <w:rFonts w:ascii="Verdana" w:hAnsi="Verdana"/>
          <w:color w:val="000000"/>
          <w:sz w:val="22"/>
          <w:szCs w:val="22"/>
        </w:rPr>
        <w:t xml:space="preserve"> </w:t>
      </w:r>
      <w:proofErr w:type="spellStart"/>
      <w:r w:rsidRPr="00BE2A61">
        <w:rPr>
          <w:rFonts w:ascii="Verdana" w:hAnsi="Verdana"/>
          <w:color w:val="000000"/>
          <w:sz w:val="22"/>
          <w:szCs w:val="22"/>
        </w:rPr>
        <w:t>candidates</w:t>
      </w:r>
      <w:proofErr w:type="spellEnd"/>
      <w:r w:rsidRPr="00BE2A61">
        <w:rPr>
          <w:rFonts w:ascii="Verdana" w:hAnsi="Verdana"/>
          <w:color w:val="000000"/>
          <w:sz w:val="22"/>
          <w:szCs w:val="22"/>
        </w:rPr>
        <w:t>.</w:t>
      </w:r>
    </w:p>
    <w:p w14:paraId="51AB76EB" w14:textId="77777777" w:rsidR="008F449C" w:rsidRPr="00555DAF" w:rsidRDefault="008F449C" w:rsidP="008F449C">
      <w:pPr>
        <w:pStyle w:val="NormalWeb"/>
        <w:numPr>
          <w:ilvl w:val="0"/>
          <w:numId w:val="7"/>
        </w:numPr>
        <w:spacing w:before="250" w:line="276" w:lineRule="auto"/>
        <w:jc w:val="both"/>
        <w:rPr>
          <w:rFonts w:ascii="Verdana" w:hAnsi="Verdana"/>
          <w:color w:val="000000"/>
          <w:sz w:val="22"/>
          <w:szCs w:val="22"/>
        </w:rPr>
      </w:pPr>
      <w:bookmarkStart w:id="7" w:name="_Hlk177035924"/>
      <w:r w:rsidRPr="00555DAF">
        <w:rPr>
          <w:rFonts w:ascii="Verdana" w:hAnsi="Verdana"/>
          <w:color w:val="000000"/>
          <w:sz w:val="22"/>
          <w:szCs w:val="22"/>
          <w:lang w:val="en-GB"/>
        </w:rPr>
        <w:t xml:space="preserve">Manage the submission process, receiving and organizing applications submitted by candidates. </w:t>
      </w:r>
    </w:p>
    <w:bookmarkEnd w:id="7"/>
    <w:p w14:paraId="39FDEF36" w14:textId="77777777" w:rsidR="008F449C" w:rsidRPr="00202788" w:rsidRDefault="008F449C" w:rsidP="008F449C">
      <w:pPr>
        <w:pStyle w:val="NormalWeb"/>
        <w:numPr>
          <w:ilvl w:val="0"/>
          <w:numId w:val="9"/>
        </w:numPr>
        <w:spacing w:before="250" w:line="276" w:lineRule="auto"/>
        <w:jc w:val="both"/>
        <w:rPr>
          <w:rFonts w:ascii="Verdana" w:hAnsi="Verdana"/>
          <w:color w:val="000000"/>
          <w:sz w:val="22"/>
          <w:szCs w:val="22"/>
        </w:rPr>
      </w:pPr>
      <w:r w:rsidRPr="00555DAF">
        <w:rPr>
          <w:rFonts w:ascii="Verdana" w:hAnsi="Verdana"/>
          <w:b/>
          <w:bCs/>
          <w:color w:val="000000"/>
          <w:sz w:val="22"/>
          <w:szCs w:val="22"/>
          <w:lang w:val="en-GB"/>
        </w:rPr>
        <w:t>Candidate Assessment &amp; Shortlisting</w:t>
      </w:r>
      <w:r w:rsidRPr="00555DAF">
        <w:rPr>
          <w:rFonts w:ascii="Verdana" w:hAnsi="Verdana"/>
          <w:color w:val="000000"/>
          <w:sz w:val="22"/>
          <w:szCs w:val="22"/>
          <w:lang w:val="en-GB"/>
        </w:rPr>
        <w:t>:</w:t>
      </w:r>
    </w:p>
    <w:p w14:paraId="5DCEBC4A" w14:textId="77777777" w:rsidR="008F449C" w:rsidRPr="005F5E2D" w:rsidRDefault="008F449C" w:rsidP="008F449C">
      <w:pPr>
        <w:pStyle w:val="NormalWeb"/>
        <w:numPr>
          <w:ilvl w:val="0"/>
          <w:numId w:val="7"/>
        </w:numPr>
        <w:spacing w:before="250" w:line="276" w:lineRule="auto"/>
        <w:jc w:val="both"/>
        <w:rPr>
          <w:rFonts w:ascii="Verdana" w:hAnsi="Verdana"/>
          <w:color w:val="000000"/>
          <w:sz w:val="22"/>
          <w:szCs w:val="22"/>
        </w:rPr>
      </w:pPr>
      <w:proofErr w:type="spellStart"/>
      <w:r w:rsidRPr="005F5E2D">
        <w:rPr>
          <w:rFonts w:ascii="Verdana" w:hAnsi="Verdana"/>
          <w:color w:val="000000"/>
          <w:sz w:val="22"/>
          <w:szCs w:val="22"/>
        </w:rPr>
        <w:t>Analyze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the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application</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documents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of</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all</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candidates</w:t>
      </w:r>
      <w:proofErr w:type="spellEnd"/>
      <w:r w:rsidRPr="005F5E2D">
        <w:rPr>
          <w:rFonts w:ascii="Verdana" w:hAnsi="Verdana"/>
          <w:color w:val="000000"/>
          <w:sz w:val="22"/>
          <w:szCs w:val="22"/>
        </w:rPr>
        <w:t xml:space="preserve">, </w:t>
      </w:r>
      <w:r w:rsidRPr="00555DAF">
        <w:rPr>
          <w:rFonts w:ascii="Verdana" w:hAnsi="Verdana"/>
          <w:color w:val="000000"/>
          <w:sz w:val="22"/>
          <w:szCs w:val="22"/>
          <w:lang w:val="en-US"/>
        </w:rPr>
        <w:t>a</w:t>
      </w:r>
      <w:proofErr w:type="spellStart"/>
      <w:r w:rsidRPr="005F5E2D">
        <w:rPr>
          <w:rFonts w:ascii="Verdana" w:hAnsi="Verdana"/>
          <w:color w:val="000000"/>
          <w:sz w:val="22"/>
          <w:szCs w:val="22"/>
        </w:rPr>
        <w:t>ssess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each</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candidate’s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suitability</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for</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the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position</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of</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independent</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member</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of</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the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Supervisory</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Board</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This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includes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verifying</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the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integrity</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of</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information</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compliance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and</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references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using</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validated</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open</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databases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and</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other</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reliable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sources</w:t>
      </w:r>
      <w:proofErr w:type="spellEnd"/>
      <w:r w:rsidRPr="005F5E2D">
        <w:rPr>
          <w:rFonts w:ascii="Verdana" w:hAnsi="Verdana"/>
          <w:color w:val="000000"/>
          <w:sz w:val="22"/>
          <w:szCs w:val="22"/>
        </w:rPr>
        <w:t>.</w:t>
      </w:r>
    </w:p>
    <w:p w14:paraId="5F1A3C45" w14:textId="4AB9FBB8" w:rsidR="008F449C" w:rsidRDefault="008F449C" w:rsidP="008F449C">
      <w:pPr>
        <w:pStyle w:val="NormalWeb"/>
        <w:numPr>
          <w:ilvl w:val="0"/>
          <w:numId w:val="7"/>
        </w:numPr>
        <w:spacing w:before="250" w:line="276" w:lineRule="auto"/>
        <w:jc w:val="both"/>
        <w:rPr>
          <w:rFonts w:ascii="Verdana" w:hAnsi="Verdana"/>
          <w:color w:val="000000"/>
          <w:sz w:val="22"/>
          <w:szCs w:val="22"/>
        </w:rPr>
      </w:pPr>
      <w:bookmarkStart w:id="8" w:name="_Hlk177035940"/>
      <w:proofErr w:type="spellStart"/>
      <w:r w:rsidRPr="005F5E2D">
        <w:rPr>
          <w:rFonts w:ascii="Verdana" w:hAnsi="Verdana"/>
          <w:color w:val="000000"/>
          <w:sz w:val="22"/>
          <w:szCs w:val="22"/>
        </w:rPr>
        <w:t>Provide</w:t>
      </w:r>
      <w:proofErr w:type="spellEnd"/>
      <w:r w:rsidRPr="005F5E2D">
        <w:rPr>
          <w:rFonts w:ascii="Verdana" w:hAnsi="Verdana"/>
          <w:color w:val="000000"/>
          <w:sz w:val="22"/>
          <w:szCs w:val="22"/>
        </w:rPr>
        <w:t xml:space="preserve"> a </w:t>
      </w:r>
      <w:proofErr w:type="spellStart"/>
      <w:r w:rsidRPr="005F5E2D">
        <w:rPr>
          <w:rFonts w:ascii="Verdana" w:hAnsi="Verdana"/>
          <w:color w:val="000000"/>
          <w:sz w:val="22"/>
          <w:szCs w:val="22"/>
        </w:rPr>
        <w:t>detailed</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candidate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assessment</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report</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outlining</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the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qualifications</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experience</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and</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fit</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of</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each</w:t>
      </w:r>
      <w:proofErr w:type="spellEnd"/>
      <w:r w:rsidRPr="005F5E2D">
        <w:rPr>
          <w:rFonts w:ascii="Verdana" w:hAnsi="Verdana"/>
          <w:color w:val="000000"/>
          <w:sz w:val="22"/>
          <w:szCs w:val="22"/>
        </w:rPr>
        <w:t xml:space="preserve"> </w:t>
      </w:r>
      <w:proofErr w:type="spellStart"/>
      <w:r w:rsidRPr="005F5E2D">
        <w:rPr>
          <w:rFonts w:ascii="Verdana" w:hAnsi="Verdana"/>
          <w:color w:val="000000"/>
          <w:sz w:val="22"/>
          <w:szCs w:val="22"/>
        </w:rPr>
        <w:t>candidate</w:t>
      </w:r>
      <w:proofErr w:type="spellEnd"/>
      <w:r w:rsidRPr="005F5E2D">
        <w:rPr>
          <w:rFonts w:ascii="Verdana" w:hAnsi="Verdana"/>
          <w:color w:val="000000"/>
          <w:sz w:val="22"/>
          <w:szCs w:val="22"/>
        </w:rPr>
        <w:t>.</w:t>
      </w:r>
    </w:p>
    <w:p w14:paraId="5BFA9E27" w14:textId="2ED2F4E3" w:rsidR="00EC7C2A" w:rsidRPr="00EC7C2A" w:rsidRDefault="00EC7C2A" w:rsidP="00EC7C2A">
      <w:pPr>
        <w:pStyle w:val="NormalWeb"/>
        <w:numPr>
          <w:ilvl w:val="0"/>
          <w:numId w:val="7"/>
        </w:numPr>
        <w:spacing w:before="250" w:line="276" w:lineRule="auto"/>
        <w:jc w:val="both"/>
        <w:rPr>
          <w:rFonts w:ascii="Verdana" w:hAnsi="Verdana"/>
          <w:color w:val="000000"/>
          <w:sz w:val="22"/>
          <w:szCs w:val="22"/>
        </w:rPr>
      </w:pPr>
      <w:r w:rsidRPr="004611B3">
        <w:rPr>
          <w:rFonts w:ascii="Verdana" w:hAnsi="Verdana"/>
          <w:color w:val="000000"/>
          <w:sz w:val="22"/>
          <w:szCs w:val="22"/>
          <w:lang w:val="en-US"/>
        </w:rPr>
        <w:t xml:space="preserve">Provide an </w:t>
      </w:r>
      <w:r>
        <w:rPr>
          <w:rFonts w:ascii="Verdana" w:hAnsi="Verdana"/>
          <w:color w:val="000000"/>
          <w:sz w:val="22"/>
          <w:szCs w:val="22"/>
          <w:lang w:val="en-US"/>
        </w:rPr>
        <w:t xml:space="preserve">in-depth </w:t>
      </w:r>
      <w:r w:rsidRPr="004611B3">
        <w:rPr>
          <w:rFonts w:ascii="Verdana" w:hAnsi="Verdana"/>
          <w:color w:val="000000"/>
          <w:sz w:val="22"/>
          <w:szCs w:val="22"/>
          <w:lang w:val="en-US"/>
        </w:rPr>
        <w:t>integrity assessment of each shortlisted candidate</w:t>
      </w:r>
      <w:r>
        <w:rPr>
          <w:rFonts w:ascii="Verdana" w:hAnsi="Verdana"/>
          <w:color w:val="000000"/>
          <w:sz w:val="22"/>
          <w:szCs w:val="22"/>
          <w:lang w:val="en-US"/>
        </w:rPr>
        <w:t xml:space="preserve"> based on available material through open sources.</w:t>
      </w:r>
    </w:p>
    <w:p w14:paraId="0C8717A9" w14:textId="77777777" w:rsidR="008F449C" w:rsidRPr="00555DAF" w:rsidRDefault="008F449C" w:rsidP="008F449C">
      <w:pPr>
        <w:pStyle w:val="NormalWeb"/>
        <w:numPr>
          <w:ilvl w:val="0"/>
          <w:numId w:val="7"/>
        </w:numPr>
        <w:spacing w:before="250" w:line="276" w:lineRule="auto"/>
        <w:jc w:val="both"/>
        <w:rPr>
          <w:rFonts w:ascii="Verdana" w:hAnsi="Verdana"/>
          <w:color w:val="000000"/>
          <w:sz w:val="22"/>
          <w:szCs w:val="22"/>
          <w:lang w:val="en-US"/>
        </w:rPr>
      </w:pPr>
      <w:r w:rsidRPr="00555DAF">
        <w:rPr>
          <w:rFonts w:ascii="Verdana" w:hAnsi="Verdana"/>
          <w:color w:val="000000"/>
          <w:sz w:val="22"/>
          <w:szCs w:val="22"/>
          <w:lang w:val="en-GB"/>
        </w:rPr>
        <w:t>Present a shortlist of at least 2-3 candidates per position for review by the Nomination Committee, along with a list of potential replacement candidates, in case of candidate withdrawal, non-appointment, or early termination of a Supervisory Board member's tenure.</w:t>
      </w:r>
    </w:p>
    <w:bookmarkEnd w:id="8"/>
    <w:p w14:paraId="35A353C9" w14:textId="77777777" w:rsidR="008F449C" w:rsidRPr="00555DAF" w:rsidRDefault="008F449C" w:rsidP="008F449C">
      <w:pPr>
        <w:pStyle w:val="NormalWeb"/>
        <w:numPr>
          <w:ilvl w:val="0"/>
          <w:numId w:val="9"/>
        </w:numPr>
        <w:spacing w:before="250" w:line="276" w:lineRule="auto"/>
        <w:jc w:val="both"/>
        <w:rPr>
          <w:rFonts w:ascii="Verdana" w:hAnsi="Verdana"/>
          <w:color w:val="000000"/>
          <w:sz w:val="22"/>
          <w:szCs w:val="22"/>
          <w:lang w:val="en-US"/>
        </w:rPr>
      </w:pPr>
      <w:r w:rsidRPr="00555DAF">
        <w:rPr>
          <w:rFonts w:ascii="Verdana" w:hAnsi="Verdana"/>
          <w:b/>
          <w:bCs/>
          <w:color w:val="000000"/>
          <w:sz w:val="22"/>
          <w:szCs w:val="22"/>
          <w:lang w:val="en-GB"/>
        </w:rPr>
        <w:t>Interview Coordination</w:t>
      </w:r>
      <w:r w:rsidRPr="00555DAF">
        <w:rPr>
          <w:rFonts w:ascii="Verdana" w:hAnsi="Verdana"/>
          <w:color w:val="000000"/>
          <w:sz w:val="22"/>
          <w:szCs w:val="22"/>
          <w:lang w:val="en-GB"/>
        </w:rPr>
        <w:t>:</w:t>
      </w:r>
    </w:p>
    <w:p w14:paraId="55D211FF" w14:textId="77777777" w:rsidR="008F449C" w:rsidRPr="00154DEE" w:rsidRDefault="008F449C" w:rsidP="008F449C">
      <w:pPr>
        <w:pStyle w:val="NormalWeb"/>
        <w:numPr>
          <w:ilvl w:val="0"/>
          <w:numId w:val="10"/>
        </w:numPr>
        <w:spacing w:before="250" w:line="276" w:lineRule="auto"/>
        <w:jc w:val="both"/>
        <w:rPr>
          <w:rFonts w:ascii="Verdana" w:hAnsi="Verdana"/>
          <w:color w:val="000000"/>
          <w:sz w:val="22"/>
          <w:szCs w:val="22"/>
        </w:rPr>
      </w:pPr>
      <w:proofErr w:type="spellStart"/>
      <w:r w:rsidRPr="00154DEE">
        <w:rPr>
          <w:rFonts w:ascii="Verdana" w:hAnsi="Verdana"/>
          <w:color w:val="000000"/>
          <w:sz w:val="22"/>
          <w:szCs w:val="22"/>
        </w:rPr>
        <w:lastRenderedPageBreak/>
        <w:t>Coordinate</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interviews</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between</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the</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shortlisted</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candidates</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and</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the</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Nomination</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Committee</w:t>
      </w:r>
      <w:proofErr w:type="spellEnd"/>
      <w:r w:rsidRPr="00154DEE">
        <w:rPr>
          <w:rFonts w:ascii="Verdana" w:hAnsi="Verdana"/>
          <w:color w:val="000000"/>
          <w:sz w:val="22"/>
          <w:szCs w:val="22"/>
        </w:rPr>
        <w:t>.</w:t>
      </w:r>
    </w:p>
    <w:p w14:paraId="77094484" w14:textId="77777777" w:rsidR="008F449C" w:rsidRPr="00154DEE" w:rsidRDefault="008F449C" w:rsidP="008F449C">
      <w:pPr>
        <w:pStyle w:val="NormalWeb"/>
        <w:numPr>
          <w:ilvl w:val="0"/>
          <w:numId w:val="10"/>
        </w:numPr>
        <w:spacing w:before="250" w:line="276" w:lineRule="auto"/>
        <w:jc w:val="both"/>
        <w:rPr>
          <w:rFonts w:ascii="Verdana" w:hAnsi="Verdana"/>
          <w:color w:val="000000"/>
          <w:sz w:val="22"/>
          <w:szCs w:val="22"/>
        </w:rPr>
      </w:pPr>
      <w:proofErr w:type="spellStart"/>
      <w:r w:rsidRPr="00154DEE">
        <w:rPr>
          <w:rFonts w:ascii="Verdana" w:hAnsi="Verdana"/>
          <w:color w:val="000000"/>
          <w:sz w:val="22"/>
          <w:szCs w:val="22"/>
        </w:rPr>
        <w:t>Maintain</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effective</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communication</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with</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all</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applicants</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including</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both</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shortlisted</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and</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non-shortlisted</w:t>
      </w:r>
      <w:proofErr w:type="spellEnd"/>
      <w:r w:rsidRPr="00154DEE">
        <w:rPr>
          <w:rFonts w:ascii="Verdana" w:hAnsi="Verdana"/>
          <w:color w:val="000000"/>
          <w:sz w:val="22"/>
          <w:szCs w:val="22"/>
        </w:rPr>
        <w:t xml:space="preserve"> </w:t>
      </w:r>
      <w:proofErr w:type="spellStart"/>
      <w:r w:rsidRPr="00154DEE">
        <w:rPr>
          <w:rFonts w:ascii="Verdana" w:hAnsi="Verdana"/>
          <w:color w:val="000000"/>
          <w:sz w:val="22"/>
          <w:szCs w:val="22"/>
        </w:rPr>
        <w:t>candidates</w:t>
      </w:r>
      <w:proofErr w:type="spellEnd"/>
      <w:r w:rsidRPr="00154DEE">
        <w:rPr>
          <w:rFonts w:ascii="Verdana" w:hAnsi="Verdana"/>
          <w:color w:val="000000"/>
          <w:sz w:val="22"/>
          <w:szCs w:val="22"/>
        </w:rPr>
        <w:t>.</w:t>
      </w:r>
      <w:r w:rsidRPr="00555DAF">
        <w:rPr>
          <w:rFonts w:ascii="Verdana" w:eastAsia="Calibri" w:hAnsi="Verdana" w:cs="Calibri"/>
          <w:sz w:val="22"/>
          <w:szCs w:val="22"/>
          <w:lang w:val="en-GB" w:eastAsia="en-GB"/>
        </w:rPr>
        <w:t xml:space="preserve"> </w:t>
      </w:r>
      <w:proofErr w:type="gramStart"/>
      <w:r w:rsidRPr="00555DAF">
        <w:rPr>
          <w:rFonts w:ascii="Verdana" w:hAnsi="Verdana"/>
          <w:color w:val="000000"/>
          <w:sz w:val="22"/>
          <w:szCs w:val="22"/>
          <w:lang w:val="en-GB"/>
        </w:rPr>
        <w:t>Clearly communicate deadlines for each stage of the process</w:t>
      </w:r>
      <w:proofErr w:type="gramEnd"/>
      <w:r w:rsidRPr="00555DAF">
        <w:rPr>
          <w:rFonts w:ascii="Verdana" w:hAnsi="Verdana"/>
          <w:color w:val="000000"/>
          <w:sz w:val="22"/>
          <w:szCs w:val="22"/>
          <w:lang w:val="en-GB"/>
        </w:rPr>
        <w:t xml:space="preserve">, </w:t>
      </w:r>
      <w:proofErr w:type="gramStart"/>
      <w:r w:rsidRPr="00555DAF">
        <w:rPr>
          <w:rFonts w:ascii="Verdana" w:hAnsi="Verdana"/>
          <w:color w:val="000000"/>
          <w:sz w:val="22"/>
          <w:szCs w:val="22"/>
          <w:lang w:val="en-GB"/>
        </w:rPr>
        <w:t>ensuring participants are aware</w:t>
      </w:r>
      <w:proofErr w:type="gramEnd"/>
      <w:r w:rsidRPr="00555DAF">
        <w:rPr>
          <w:rFonts w:ascii="Verdana" w:hAnsi="Verdana"/>
          <w:color w:val="000000"/>
          <w:sz w:val="22"/>
          <w:szCs w:val="22"/>
          <w:lang w:val="en-GB"/>
        </w:rPr>
        <w:t>.</w:t>
      </w:r>
    </w:p>
    <w:p w14:paraId="399676D6" w14:textId="77777777" w:rsidR="008F449C" w:rsidRPr="00555DAF" w:rsidRDefault="008F449C" w:rsidP="008F449C">
      <w:pPr>
        <w:pStyle w:val="NormalWeb"/>
        <w:numPr>
          <w:ilvl w:val="0"/>
          <w:numId w:val="10"/>
        </w:numPr>
        <w:spacing w:before="250" w:line="276" w:lineRule="auto"/>
        <w:jc w:val="both"/>
        <w:rPr>
          <w:rFonts w:ascii="Verdana" w:hAnsi="Verdana"/>
          <w:color w:val="000000"/>
          <w:sz w:val="22"/>
          <w:szCs w:val="22"/>
          <w:lang w:val="en-US"/>
        </w:rPr>
      </w:pPr>
      <w:r w:rsidRPr="00555DAF">
        <w:rPr>
          <w:rFonts w:ascii="Verdana" w:hAnsi="Verdana"/>
          <w:color w:val="000000"/>
          <w:sz w:val="22"/>
          <w:szCs w:val="22"/>
          <w:lang w:val="en-GB"/>
        </w:rPr>
        <w:t>Provide feedback and support to the Nomination Committee throughout the interview process.</w:t>
      </w:r>
    </w:p>
    <w:p w14:paraId="5C59C562" w14:textId="77777777" w:rsidR="008F449C" w:rsidRPr="00555DAF" w:rsidRDefault="008F449C" w:rsidP="008F449C">
      <w:pPr>
        <w:pStyle w:val="NormalWeb"/>
        <w:numPr>
          <w:ilvl w:val="0"/>
          <w:numId w:val="9"/>
        </w:numPr>
        <w:spacing w:before="250" w:line="276" w:lineRule="auto"/>
        <w:jc w:val="both"/>
        <w:rPr>
          <w:rFonts w:ascii="Verdana" w:hAnsi="Verdana"/>
          <w:color w:val="000000"/>
          <w:sz w:val="22"/>
          <w:szCs w:val="22"/>
          <w:lang w:val="en-US"/>
        </w:rPr>
      </w:pPr>
      <w:r w:rsidRPr="00555DAF">
        <w:rPr>
          <w:rFonts w:ascii="Verdana" w:hAnsi="Verdana"/>
          <w:b/>
          <w:bCs/>
          <w:color w:val="000000"/>
          <w:sz w:val="22"/>
          <w:szCs w:val="22"/>
          <w:lang w:val="en-GB"/>
        </w:rPr>
        <w:t>Final Selection Support</w:t>
      </w:r>
      <w:r w:rsidRPr="00555DAF">
        <w:rPr>
          <w:rFonts w:ascii="Verdana" w:hAnsi="Verdana"/>
          <w:color w:val="000000"/>
          <w:sz w:val="22"/>
          <w:szCs w:val="22"/>
          <w:lang w:val="en-GB"/>
        </w:rPr>
        <w:t>:</w:t>
      </w:r>
      <w:r w:rsidRPr="00555DAF">
        <w:rPr>
          <w:rFonts w:ascii="Verdana" w:hAnsi="Verdana"/>
          <w:color w:val="000000"/>
          <w:sz w:val="22"/>
          <w:szCs w:val="22"/>
          <w:lang w:val="en-US"/>
        </w:rPr>
        <w:t xml:space="preserve"> </w:t>
      </w:r>
    </w:p>
    <w:p w14:paraId="7AF6320A" w14:textId="77777777" w:rsidR="008F449C" w:rsidRPr="001B01BE" w:rsidRDefault="008F449C" w:rsidP="008F449C">
      <w:pPr>
        <w:pStyle w:val="NormalWeb"/>
        <w:numPr>
          <w:ilvl w:val="0"/>
          <w:numId w:val="7"/>
        </w:numPr>
        <w:spacing w:before="250" w:line="276" w:lineRule="auto"/>
        <w:jc w:val="both"/>
        <w:rPr>
          <w:rFonts w:ascii="Verdana" w:hAnsi="Verdana"/>
          <w:color w:val="000000"/>
          <w:sz w:val="22"/>
          <w:szCs w:val="22"/>
        </w:rPr>
      </w:pPr>
      <w:bookmarkStart w:id="9" w:name="_Hlk177035962"/>
      <w:proofErr w:type="spellStart"/>
      <w:r w:rsidRPr="001B01BE">
        <w:rPr>
          <w:rFonts w:ascii="Verdana" w:hAnsi="Verdana"/>
          <w:color w:val="000000"/>
          <w:sz w:val="22"/>
          <w:szCs w:val="22"/>
        </w:rPr>
        <w:t>Support</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the</w:t>
      </w:r>
      <w:proofErr w:type="spellEnd"/>
      <w:r w:rsidRPr="001B01BE">
        <w:rPr>
          <w:rFonts w:ascii="Verdana" w:hAnsi="Verdana"/>
          <w:color w:val="000000"/>
          <w:sz w:val="22"/>
          <w:szCs w:val="22"/>
        </w:rPr>
        <w:t xml:space="preserve"> </w:t>
      </w:r>
      <w:r w:rsidRPr="00555DAF">
        <w:rPr>
          <w:rFonts w:ascii="Verdana" w:hAnsi="Verdana"/>
          <w:color w:val="000000"/>
          <w:sz w:val="22"/>
          <w:szCs w:val="22"/>
          <w:lang w:val="en-US"/>
        </w:rPr>
        <w:t>Nomination</w:t>
      </w:r>
      <w:r w:rsidRPr="001B01BE">
        <w:rPr>
          <w:rFonts w:ascii="Verdana" w:hAnsi="Verdana"/>
          <w:color w:val="000000"/>
          <w:sz w:val="22"/>
          <w:szCs w:val="22"/>
        </w:rPr>
        <w:t xml:space="preserve"> </w:t>
      </w:r>
      <w:r w:rsidRPr="00555DAF">
        <w:rPr>
          <w:rFonts w:ascii="Verdana" w:hAnsi="Verdana"/>
          <w:color w:val="000000"/>
          <w:sz w:val="22"/>
          <w:szCs w:val="22"/>
          <w:lang w:val="en-US"/>
        </w:rPr>
        <w:t>C</w:t>
      </w:r>
      <w:proofErr w:type="spellStart"/>
      <w:r w:rsidRPr="001B01BE">
        <w:rPr>
          <w:rFonts w:ascii="Verdana" w:hAnsi="Verdana"/>
          <w:color w:val="000000"/>
          <w:sz w:val="22"/>
          <w:szCs w:val="22"/>
        </w:rPr>
        <w:t>ommittee</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in</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the</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final</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interview</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process</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ensuring</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all</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aspects</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of</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the</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candidate’s</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suitability</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are</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discussed</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and</w:t>
      </w:r>
      <w:proofErr w:type="spellEnd"/>
      <w:r w:rsidRPr="001B01BE">
        <w:rPr>
          <w:rFonts w:ascii="Verdana" w:hAnsi="Verdana"/>
          <w:color w:val="000000"/>
          <w:sz w:val="22"/>
          <w:szCs w:val="22"/>
        </w:rPr>
        <w:t xml:space="preserve"> </w:t>
      </w:r>
      <w:proofErr w:type="spellStart"/>
      <w:r w:rsidRPr="001B01BE">
        <w:rPr>
          <w:rFonts w:ascii="Verdana" w:hAnsi="Verdana"/>
          <w:color w:val="000000"/>
          <w:sz w:val="22"/>
          <w:szCs w:val="22"/>
        </w:rPr>
        <w:t>assessed</w:t>
      </w:r>
      <w:proofErr w:type="spellEnd"/>
      <w:r w:rsidRPr="001B01BE">
        <w:rPr>
          <w:rFonts w:ascii="Verdana" w:hAnsi="Verdana"/>
          <w:color w:val="000000"/>
          <w:sz w:val="22"/>
          <w:szCs w:val="22"/>
        </w:rPr>
        <w:t>.</w:t>
      </w:r>
    </w:p>
    <w:p w14:paraId="51EAA9FC" w14:textId="3716F006" w:rsidR="008F449C" w:rsidRPr="00555DAF" w:rsidRDefault="008F449C" w:rsidP="008F449C">
      <w:pPr>
        <w:pStyle w:val="NormalWeb"/>
        <w:numPr>
          <w:ilvl w:val="0"/>
          <w:numId w:val="7"/>
        </w:numPr>
        <w:spacing w:before="250" w:line="276" w:lineRule="auto"/>
        <w:jc w:val="both"/>
        <w:rPr>
          <w:rFonts w:ascii="Verdana" w:hAnsi="Verdana"/>
          <w:color w:val="000000"/>
          <w:sz w:val="22"/>
          <w:szCs w:val="22"/>
          <w:lang w:val="en-US"/>
        </w:rPr>
      </w:pPr>
      <w:r w:rsidRPr="00555DAF">
        <w:rPr>
          <w:rFonts w:ascii="Verdana" w:hAnsi="Verdana"/>
          <w:color w:val="000000"/>
          <w:sz w:val="22"/>
          <w:szCs w:val="22"/>
          <w:lang w:val="en-GB"/>
        </w:rPr>
        <w:t>Facilitate negotiations related to terms of service</w:t>
      </w:r>
      <w:r w:rsidR="00EC7C2A">
        <w:rPr>
          <w:rFonts w:ascii="Verdana" w:hAnsi="Verdana"/>
          <w:color w:val="000000"/>
          <w:sz w:val="22"/>
          <w:szCs w:val="22"/>
          <w:lang w:val="en-GB"/>
        </w:rPr>
        <w:t>,</w:t>
      </w:r>
      <w:r w:rsidR="00EC7C2A" w:rsidRPr="00555DAF">
        <w:rPr>
          <w:rFonts w:ascii="Verdana" w:hAnsi="Verdana"/>
          <w:color w:val="000000"/>
          <w:sz w:val="22"/>
          <w:szCs w:val="22"/>
          <w:lang w:val="en-GB"/>
        </w:rPr>
        <w:t xml:space="preserve"> </w:t>
      </w:r>
      <w:r w:rsidR="00EC7C2A">
        <w:rPr>
          <w:rFonts w:ascii="Verdana" w:hAnsi="Verdana"/>
          <w:color w:val="000000"/>
          <w:sz w:val="22"/>
          <w:szCs w:val="22"/>
          <w:lang w:val="en-GB"/>
        </w:rPr>
        <w:t xml:space="preserve">legal matters, </w:t>
      </w:r>
      <w:r w:rsidRPr="00555DAF">
        <w:rPr>
          <w:rFonts w:ascii="Verdana" w:hAnsi="Verdana"/>
          <w:color w:val="000000"/>
          <w:sz w:val="22"/>
          <w:szCs w:val="22"/>
          <w:lang w:val="en-GB"/>
        </w:rPr>
        <w:t>compensation, and any other contractual matters.</w:t>
      </w:r>
    </w:p>
    <w:bookmarkEnd w:id="9"/>
    <w:p w14:paraId="3288083B" w14:textId="77777777" w:rsidR="008F449C" w:rsidRPr="00555DAF" w:rsidRDefault="008F449C" w:rsidP="008F449C">
      <w:pPr>
        <w:pStyle w:val="NormalWeb"/>
        <w:numPr>
          <w:ilvl w:val="0"/>
          <w:numId w:val="7"/>
        </w:numPr>
        <w:spacing w:before="250" w:line="276" w:lineRule="auto"/>
        <w:jc w:val="both"/>
        <w:rPr>
          <w:rFonts w:ascii="Verdana" w:hAnsi="Verdana"/>
          <w:color w:val="000000"/>
          <w:sz w:val="22"/>
          <w:szCs w:val="22"/>
          <w:lang w:val="en-US"/>
        </w:rPr>
      </w:pPr>
      <w:r w:rsidRPr="00555DAF">
        <w:rPr>
          <w:rFonts w:ascii="Verdana" w:hAnsi="Verdana"/>
          <w:color w:val="000000"/>
          <w:sz w:val="22"/>
          <w:szCs w:val="22"/>
          <w:lang w:val="en-GB"/>
        </w:rPr>
        <w:t xml:space="preserve">Conduct a meeting of the Nomination Committee to approve the candidates who </w:t>
      </w:r>
      <w:proofErr w:type="gramStart"/>
      <w:r w:rsidRPr="00555DAF">
        <w:rPr>
          <w:rFonts w:ascii="Verdana" w:hAnsi="Verdana"/>
          <w:color w:val="000000"/>
          <w:sz w:val="22"/>
          <w:szCs w:val="22"/>
          <w:lang w:val="en-GB"/>
        </w:rPr>
        <w:t>have been recognized</w:t>
      </w:r>
      <w:proofErr w:type="gramEnd"/>
      <w:r w:rsidRPr="00555DAF">
        <w:rPr>
          <w:rFonts w:ascii="Verdana" w:hAnsi="Verdana"/>
          <w:color w:val="000000"/>
          <w:sz w:val="22"/>
          <w:szCs w:val="22"/>
          <w:lang w:val="en-GB"/>
        </w:rPr>
        <w:t xml:space="preserve"> as the best. </w:t>
      </w:r>
    </w:p>
    <w:p w14:paraId="27B0978D" w14:textId="77777777" w:rsidR="008F449C" w:rsidRPr="00555DAF" w:rsidRDefault="008F449C" w:rsidP="008F449C">
      <w:pPr>
        <w:pStyle w:val="NormalWeb"/>
        <w:numPr>
          <w:ilvl w:val="0"/>
          <w:numId w:val="9"/>
        </w:numPr>
        <w:spacing w:before="250" w:line="276" w:lineRule="auto"/>
        <w:jc w:val="both"/>
        <w:rPr>
          <w:rFonts w:ascii="Verdana" w:hAnsi="Verdana"/>
          <w:color w:val="000000"/>
          <w:sz w:val="22"/>
          <w:szCs w:val="22"/>
          <w:lang w:val="en-US"/>
        </w:rPr>
      </w:pPr>
      <w:r w:rsidRPr="00555DAF">
        <w:rPr>
          <w:rFonts w:ascii="Verdana" w:hAnsi="Verdana"/>
          <w:b/>
          <w:bCs/>
          <w:color w:val="000000"/>
          <w:sz w:val="22"/>
          <w:szCs w:val="22"/>
          <w:lang w:val="en-GB"/>
        </w:rPr>
        <w:t>Post-Selection Follow-up</w:t>
      </w:r>
      <w:r w:rsidRPr="00555DAF">
        <w:rPr>
          <w:rFonts w:ascii="Verdana" w:hAnsi="Verdana"/>
          <w:color w:val="000000"/>
          <w:sz w:val="22"/>
          <w:szCs w:val="22"/>
          <w:lang w:val="en-GB"/>
        </w:rPr>
        <w:t>:</w:t>
      </w:r>
    </w:p>
    <w:p w14:paraId="3CB2C714" w14:textId="77777777" w:rsidR="008F449C" w:rsidRPr="003B0982" w:rsidRDefault="008F449C" w:rsidP="008F449C">
      <w:pPr>
        <w:pStyle w:val="NormalWeb"/>
        <w:numPr>
          <w:ilvl w:val="0"/>
          <w:numId w:val="7"/>
        </w:numPr>
        <w:spacing w:before="250" w:line="276" w:lineRule="auto"/>
        <w:jc w:val="both"/>
        <w:rPr>
          <w:rFonts w:ascii="Verdana" w:hAnsi="Verdana"/>
          <w:color w:val="000000"/>
          <w:sz w:val="22"/>
          <w:szCs w:val="22"/>
        </w:rPr>
      </w:pPr>
      <w:bookmarkStart w:id="10" w:name="_Hlk177035975"/>
      <w:proofErr w:type="spellStart"/>
      <w:r w:rsidRPr="003B0982">
        <w:rPr>
          <w:rFonts w:ascii="Verdana" w:hAnsi="Verdana"/>
          <w:color w:val="000000"/>
          <w:sz w:val="22"/>
          <w:szCs w:val="22"/>
        </w:rPr>
        <w:t>Assist</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in</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onboarding</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the</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selected</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candidates</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ensuring</w:t>
      </w:r>
      <w:proofErr w:type="spellEnd"/>
      <w:r w:rsidRPr="003B0982">
        <w:rPr>
          <w:rFonts w:ascii="Verdana" w:hAnsi="Verdana"/>
          <w:color w:val="000000"/>
          <w:sz w:val="22"/>
          <w:szCs w:val="22"/>
        </w:rPr>
        <w:t xml:space="preserve"> a </w:t>
      </w:r>
      <w:proofErr w:type="spellStart"/>
      <w:r w:rsidRPr="003B0982">
        <w:rPr>
          <w:rFonts w:ascii="Verdana" w:hAnsi="Verdana"/>
          <w:color w:val="000000"/>
          <w:sz w:val="22"/>
          <w:szCs w:val="22"/>
        </w:rPr>
        <w:t>smooth</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transition</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to</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the</w:t>
      </w:r>
      <w:proofErr w:type="spellEnd"/>
      <w:r w:rsidRPr="003B0982">
        <w:rPr>
          <w:rFonts w:ascii="Verdana" w:hAnsi="Verdana"/>
          <w:color w:val="000000"/>
          <w:sz w:val="22"/>
          <w:szCs w:val="22"/>
        </w:rPr>
        <w:t xml:space="preserve"> </w:t>
      </w:r>
      <w:proofErr w:type="spellStart"/>
      <w:r w:rsidRPr="003B0982">
        <w:rPr>
          <w:rFonts w:ascii="Verdana" w:hAnsi="Verdana"/>
          <w:color w:val="000000"/>
          <w:sz w:val="22"/>
          <w:szCs w:val="22"/>
        </w:rPr>
        <w:t>board</w:t>
      </w:r>
      <w:proofErr w:type="spellEnd"/>
      <w:r w:rsidRPr="003B0982">
        <w:rPr>
          <w:rFonts w:ascii="Verdana" w:hAnsi="Verdana"/>
          <w:color w:val="000000"/>
          <w:sz w:val="22"/>
          <w:szCs w:val="22"/>
        </w:rPr>
        <w:t>.</w:t>
      </w:r>
    </w:p>
    <w:bookmarkEnd w:id="10"/>
    <w:p w14:paraId="318C0F5A" w14:textId="77777777" w:rsidR="008F449C" w:rsidRPr="00555DAF" w:rsidRDefault="008F449C" w:rsidP="008F449C">
      <w:pPr>
        <w:pStyle w:val="NormalWeb"/>
        <w:numPr>
          <w:ilvl w:val="0"/>
          <w:numId w:val="7"/>
        </w:numPr>
        <w:spacing w:before="250" w:line="276" w:lineRule="auto"/>
        <w:jc w:val="both"/>
        <w:rPr>
          <w:rFonts w:ascii="Verdana" w:hAnsi="Verdana"/>
          <w:color w:val="000000"/>
          <w:sz w:val="22"/>
          <w:szCs w:val="22"/>
          <w:lang w:val="en-US"/>
        </w:rPr>
      </w:pPr>
      <w:r w:rsidRPr="00555DAF">
        <w:rPr>
          <w:rFonts w:ascii="Verdana" w:hAnsi="Verdana"/>
          <w:color w:val="000000"/>
          <w:sz w:val="22"/>
          <w:szCs w:val="22"/>
          <w:lang w:val="en-GB"/>
        </w:rPr>
        <w:t>Provide support for up to three months post-selection to address any potential concerns or challenges.</w:t>
      </w:r>
    </w:p>
    <w:bookmarkEnd w:id="5"/>
    <w:p w14:paraId="6535B54D" w14:textId="77777777" w:rsidR="008F449C" w:rsidRPr="00555DAF" w:rsidRDefault="008F449C" w:rsidP="008F449C">
      <w:pPr>
        <w:pStyle w:val="NormalWeb"/>
        <w:numPr>
          <w:ilvl w:val="0"/>
          <w:numId w:val="5"/>
        </w:numPr>
        <w:spacing w:before="253" w:beforeAutospacing="0" w:after="0" w:afterAutospacing="0" w:line="276" w:lineRule="auto"/>
        <w:jc w:val="both"/>
        <w:rPr>
          <w:rFonts w:ascii="Verdana" w:hAnsi="Verdana"/>
          <w:b/>
          <w:color w:val="000000"/>
          <w:sz w:val="22"/>
          <w:szCs w:val="22"/>
          <w:lang w:val="en-US"/>
        </w:rPr>
      </w:pPr>
      <w:r w:rsidRPr="00555DAF">
        <w:rPr>
          <w:rFonts w:ascii="Verdana" w:hAnsi="Verdana"/>
          <w:b/>
          <w:bCs/>
          <w:color w:val="000000"/>
          <w:sz w:val="22"/>
          <w:szCs w:val="22"/>
          <w:lang w:val="en-US"/>
        </w:rPr>
        <w:t>Deliverables</w:t>
      </w:r>
      <w:r w:rsidRPr="00555DAF">
        <w:rPr>
          <w:rFonts w:ascii="Verdana" w:hAnsi="Verdana"/>
          <w:b/>
          <w:bCs/>
          <w:color w:val="000000"/>
          <w:sz w:val="22"/>
          <w:szCs w:val="22"/>
        </w:rPr>
        <w:t>: </w:t>
      </w:r>
    </w:p>
    <w:p w14:paraId="5879415C" w14:textId="77777777" w:rsidR="008F449C" w:rsidRPr="00555DAF" w:rsidRDefault="008F449C" w:rsidP="008F449C">
      <w:pPr>
        <w:pStyle w:val="NormalWeb"/>
        <w:spacing w:before="253" w:beforeAutospacing="0" w:after="0" w:afterAutospacing="0" w:line="276" w:lineRule="auto"/>
        <w:jc w:val="both"/>
        <w:rPr>
          <w:rFonts w:ascii="Verdana" w:eastAsia="Verdana" w:hAnsi="Verdana" w:cs="Verdana"/>
          <w:sz w:val="22"/>
          <w:szCs w:val="22"/>
        </w:rPr>
      </w:pPr>
      <w:proofErr w:type="spellStart"/>
      <w:r w:rsidRPr="00555DAF">
        <w:rPr>
          <w:rFonts w:ascii="Verdana" w:eastAsia="Verdana" w:hAnsi="Verdana" w:cs="Verdana"/>
          <w:sz w:val="22"/>
          <w:szCs w:val="22"/>
        </w:rPr>
        <w:t>The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Deliverables</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are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presented</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below</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in</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Table</w:t>
      </w:r>
      <w:proofErr w:type="spellEnd"/>
      <w:r w:rsidRPr="00555DAF">
        <w:rPr>
          <w:rFonts w:ascii="Verdana" w:eastAsia="Verdana" w:hAnsi="Verdana" w:cs="Verdana"/>
          <w:sz w:val="22"/>
          <w:szCs w:val="22"/>
        </w:rPr>
        <w:t xml:space="preserve"> 1 </w:t>
      </w:r>
      <w:proofErr w:type="spellStart"/>
      <w:r w:rsidRPr="00555DAF">
        <w:rPr>
          <w:rFonts w:ascii="Verdana" w:eastAsia="Verdana" w:hAnsi="Verdana" w:cs="Verdana"/>
          <w:sz w:val="22"/>
          <w:szCs w:val="22"/>
        </w:rPr>
        <w:t>with</w:t>
      </w:r>
      <w:proofErr w:type="spellEnd"/>
      <w:r w:rsidRPr="00555DAF">
        <w:rPr>
          <w:rFonts w:ascii="Verdana" w:eastAsia="Verdana" w:hAnsi="Verdana" w:cs="Verdana"/>
          <w:sz w:val="22"/>
          <w:szCs w:val="22"/>
        </w:rPr>
        <w:t xml:space="preserve"> a </w:t>
      </w:r>
      <w:proofErr w:type="spellStart"/>
      <w:r w:rsidRPr="00555DAF">
        <w:rPr>
          <w:rFonts w:ascii="Verdana" w:eastAsia="Verdana" w:hAnsi="Verdana" w:cs="Verdana"/>
          <w:sz w:val="22"/>
          <w:szCs w:val="22"/>
        </w:rPr>
        <w:t>tentative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schedule</w:t>
      </w:r>
      <w:proofErr w:type="spellEnd"/>
      <w:r w:rsidRPr="00555DAF">
        <w:rPr>
          <w:rFonts w:ascii="Verdana" w:eastAsia="Verdana" w:hAnsi="Verdana" w:cs="Verdana"/>
          <w:sz w:val="22"/>
          <w:szCs w:val="22"/>
        </w:rPr>
        <w:t>.</w:t>
      </w:r>
    </w:p>
    <w:p w14:paraId="44975EF8" w14:textId="39F8AD61" w:rsidR="003D2E0C" w:rsidRPr="00EC7C2A" w:rsidRDefault="008F449C" w:rsidP="008F449C">
      <w:pPr>
        <w:pStyle w:val="NormalWeb"/>
        <w:spacing w:before="253" w:beforeAutospacing="0" w:after="0" w:afterAutospacing="0" w:line="276" w:lineRule="auto"/>
        <w:jc w:val="both"/>
        <w:rPr>
          <w:rFonts w:ascii="Verdana" w:eastAsia="Verdana" w:hAnsi="Verdana" w:cs="Verdana"/>
          <w:sz w:val="22"/>
          <w:szCs w:val="22"/>
        </w:rPr>
      </w:pPr>
      <w:proofErr w:type="spellStart"/>
      <w:r w:rsidRPr="00555DAF">
        <w:rPr>
          <w:rFonts w:ascii="Verdana" w:eastAsia="Verdana" w:hAnsi="Verdana" w:cs="Verdana"/>
          <w:sz w:val="22"/>
          <w:szCs w:val="22"/>
        </w:rPr>
        <w:t>All</w:t>
      </w:r>
      <w:proofErr w:type="spellEnd"/>
      <w:r w:rsidRPr="00555DAF">
        <w:rPr>
          <w:rFonts w:ascii="Verdana" w:eastAsia="Verdana" w:hAnsi="Verdana" w:cs="Verdana"/>
          <w:sz w:val="22"/>
          <w:szCs w:val="22"/>
        </w:rPr>
        <w:t xml:space="preserve"> </w:t>
      </w:r>
      <w:proofErr w:type="spellStart"/>
      <w:r w:rsidR="00C50725">
        <w:rPr>
          <w:rFonts w:ascii="Verdana" w:eastAsia="Verdana" w:hAnsi="Verdana" w:cs="Verdana"/>
          <w:sz w:val="22"/>
          <w:szCs w:val="22"/>
          <w:lang w:val="da-DK"/>
        </w:rPr>
        <w:t>documents</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are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expected</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to</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be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provided</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in</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Ukrainian</w:t>
      </w:r>
      <w:proofErr w:type="spellEnd"/>
      <w:r w:rsidRPr="00555DAF">
        <w:rPr>
          <w:rFonts w:ascii="Verdana" w:eastAsia="Verdana" w:hAnsi="Verdana" w:cs="Verdana"/>
          <w:sz w:val="22"/>
          <w:szCs w:val="22"/>
        </w:rPr>
        <w:t xml:space="preserve"> </w:t>
      </w:r>
      <w:r w:rsidR="00C50725" w:rsidRPr="00C50725">
        <w:rPr>
          <w:rFonts w:ascii="Verdana" w:eastAsia="Verdana" w:hAnsi="Verdana" w:cs="Verdana"/>
          <w:sz w:val="22"/>
          <w:szCs w:val="22"/>
          <w:lang w:val="en-US"/>
        </w:rPr>
        <w:t xml:space="preserve">and English language </w:t>
      </w:r>
      <w:proofErr w:type="spellStart"/>
      <w:r w:rsidRPr="00555DAF">
        <w:rPr>
          <w:rFonts w:ascii="Verdana" w:eastAsia="Verdana" w:hAnsi="Verdana" w:cs="Verdana"/>
          <w:sz w:val="22"/>
          <w:szCs w:val="22"/>
        </w:rPr>
        <w:t>unless</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otherwise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agreed</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Electronic</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copies</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are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sent</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by</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email</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to</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the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particular</w:t>
      </w:r>
      <w:proofErr w:type="spellEnd"/>
      <w:r w:rsidRPr="00555DAF">
        <w:rPr>
          <w:rFonts w:ascii="Verdana" w:eastAsia="Verdana" w:hAnsi="Verdana" w:cs="Verdana"/>
          <w:sz w:val="22"/>
          <w:szCs w:val="22"/>
        </w:rPr>
        <w:t xml:space="preserve"> EUACI </w:t>
      </w:r>
      <w:proofErr w:type="spellStart"/>
      <w:r w:rsidRPr="00555DAF">
        <w:rPr>
          <w:rFonts w:ascii="Verdana" w:eastAsia="Verdana" w:hAnsi="Verdana" w:cs="Verdana"/>
          <w:sz w:val="22"/>
          <w:szCs w:val="22"/>
        </w:rPr>
        <w:t>contact</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person</w:t>
      </w:r>
      <w:proofErr w:type="spellEnd"/>
      <w:r w:rsidRPr="00555DAF">
        <w:rPr>
          <w:rFonts w:ascii="Verdana" w:eastAsia="Verdana" w:hAnsi="Verdana" w:cs="Verdana"/>
          <w:sz w:val="22"/>
          <w:szCs w:val="22"/>
        </w:rPr>
        <w:t>.</w:t>
      </w:r>
    </w:p>
    <w:p w14:paraId="631B9C87" w14:textId="4ADE134D" w:rsidR="008F449C" w:rsidRPr="00555DAF" w:rsidRDefault="008F449C" w:rsidP="008F449C">
      <w:pPr>
        <w:pStyle w:val="NormalWeb"/>
        <w:spacing w:before="253" w:beforeAutospacing="0" w:after="0" w:afterAutospacing="0" w:line="276" w:lineRule="auto"/>
        <w:jc w:val="both"/>
        <w:rPr>
          <w:rFonts w:ascii="Verdana" w:eastAsia="Verdana" w:hAnsi="Verdana" w:cs="Verdana"/>
          <w:sz w:val="22"/>
          <w:szCs w:val="22"/>
        </w:rPr>
      </w:pPr>
      <w:proofErr w:type="spellStart"/>
      <w:r w:rsidRPr="00555DAF">
        <w:rPr>
          <w:rFonts w:ascii="Verdana" w:eastAsia="Verdana" w:hAnsi="Verdana" w:cs="Verdana"/>
          <w:b/>
          <w:sz w:val="22"/>
          <w:szCs w:val="22"/>
        </w:rPr>
        <w:t>Table</w:t>
      </w:r>
      <w:proofErr w:type="spellEnd"/>
      <w:r w:rsidRPr="00555DAF">
        <w:rPr>
          <w:rFonts w:ascii="Verdana" w:eastAsia="Verdana" w:hAnsi="Verdana" w:cs="Verdana"/>
          <w:b/>
          <w:sz w:val="22"/>
          <w:szCs w:val="22"/>
        </w:rPr>
        <w:t xml:space="preserve"> 1:</w:t>
      </w:r>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Summary</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of</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deliverables</w:t>
      </w:r>
      <w:proofErr w:type="spellEnd"/>
      <w:r w:rsidRPr="00555DAF">
        <w:rPr>
          <w:rFonts w:ascii="Verdana" w:eastAsia="Verdana" w:hAnsi="Verdana" w:cs="Verdana"/>
          <w:sz w:val="22"/>
          <w:szCs w:val="22"/>
        </w:rPr>
        <w:t>/</w:t>
      </w:r>
      <w:proofErr w:type="spellStart"/>
      <w:r w:rsidRPr="00555DAF">
        <w:rPr>
          <w:rFonts w:ascii="Verdana" w:eastAsia="Verdana" w:hAnsi="Verdana" w:cs="Verdana"/>
          <w:sz w:val="22"/>
          <w:szCs w:val="22"/>
        </w:rPr>
        <w:t>outputs</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and</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the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tentative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timeline</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for</w:t>
      </w:r>
      <w:proofErr w:type="spellEnd"/>
      <w:r w:rsidRPr="00555DAF">
        <w:rPr>
          <w:rFonts w:ascii="Verdana" w:eastAsia="Verdana" w:hAnsi="Verdana" w:cs="Verdana"/>
          <w:sz w:val="22"/>
          <w:szCs w:val="22"/>
        </w:rPr>
        <w:t xml:space="preserve"> </w:t>
      </w:r>
      <w:proofErr w:type="spellStart"/>
      <w:r w:rsidRPr="00555DAF">
        <w:rPr>
          <w:rFonts w:ascii="Verdana" w:eastAsia="Verdana" w:hAnsi="Verdana" w:cs="Verdana"/>
          <w:sz w:val="22"/>
          <w:szCs w:val="22"/>
        </w:rPr>
        <w:t>delivery</w:t>
      </w:r>
      <w:proofErr w:type="spellEnd"/>
      <w:r w:rsidRPr="00555DAF">
        <w:rPr>
          <w:rFonts w:ascii="Verdana" w:eastAsia="Verdana" w:hAnsi="Verdana" w:cs="Verdana"/>
          <w:sz w:val="22"/>
          <w:szCs w:val="22"/>
        </w:rPr>
        <w:t>.</w:t>
      </w:r>
    </w:p>
    <w:p w14:paraId="3550D0EB" w14:textId="77777777" w:rsidR="008F449C" w:rsidRPr="00555DAF" w:rsidRDefault="008F449C" w:rsidP="008F449C">
      <w:pPr>
        <w:pStyle w:val="NormalWeb"/>
        <w:spacing w:before="253" w:beforeAutospacing="0" w:after="0" w:afterAutospacing="0" w:line="276" w:lineRule="auto"/>
        <w:jc w:val="both"/>
        <w:rPr>
          <w:rFonts w:ascii="Verdana" w:hAnsi="Verdana"/>
          <w:b/>
          <w:color w:val="000000"/>
          <w:sz w:val="22"/>
          <w:szCs w:val="22"/>
          <w:lang w:val="en-US"/>
        </w:rPr>
      </w:pPr>
    </w:p>
    <w:tbl>
      <w:tblPr>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3969"/>
        <w:gridCol w:w="2127"/>
        <w:gridCol w:w="3260"/>
      </w:tblGrid>
      <w:tr w:rsidR="008F449C" w:rsidRPr="00555DAF" w14:paraId="7622D619" w14:textId="77777777" w:rsidTr="00A5614A">
        <w:trPr>
          <w:tblHeader/>
        </w:trPr>
        <w:tc>
          <w:tcPr>
            <w:tcW w:w="557" w:type="dxa"/>
          </w:tcPr>
          <w:p w14:paraId="786B9418" w14:textId="77777777" w:rsidR="008F449C" w:rsidRPr="00555DAF" w:rsidRDefault="008F449C" w:rsidP="00A5614A">
            <w:pPr>
              <w:spacing w:after="200" w:line="276" w:lineRule="auto"/>
              <w:jc w:val="both"/>
              <w:rPr>
                <w:rFonts w:ascii="Verdana" w:eastAsia="Verdana" w:hAnsi="Verdana" w:cs="Verdana"/>
                <w:b/>
              </w:rPr>
            </w:pPr>
          </w:p>
        </w:tc>
        <w:tc>
          <w:tcPr>
            <w:tcW w:w="3969" w:type="dxa"/>
            <w:shd w:val="clear" w:color="auto" w:fill="auto"/>
          </w:tcPr>
          <w:p w14:paraId="521D5CEC" w14:textId="77777777" w:rsidR="008F449C" w:rsidRPr="00555DAF" w:rsidRDefault="008F449C" w:rsidP="00A5614A">
            <w:pPr>
              <w:spacing w:after="200" w:line="276" w:lineRule="auto"/>
              <w:jc w:val="both"/>
              <w:rPr>
                <w:rFonts w:ascii="Verdana" w:eastAsia="Verdana" w:hAnsi="Verdana" w:cs="Verdana"/>
                <w:b/>
              </w:rPr>
            </w:pPr>
            <w:r w:rsidRPr="00555DAF">
              <w:rPr>
                <w:rFonts w:ascii="Verdana" w:eastAsia="Verdana" w:hAnsi="Verdana" w:cs="Verdana"/>
                <w:b/>
              </w:rPr>
              <w:t>Deliverable/Output</w:t>
            </w:r>
          </w:p>
        </w:tc>
        <w:tc>
          <w:tcPr>
            <w:tcW w:w="2127" w:type="dxa"/>
            <w:shd w:val="clear" w:color="auto" w:fill="auto"/>
          </w:tcPr>
          <w:p w14:paraId="4B829B7B" w14:textId="77777777" w:rsidR="008F449C" w:rsidRPr="00555DAF" w:rsidRDefault="008F449C" w:rsidP="00A5614A">
            <w:pPr>
              <w:spacing w:after="200" w:line="276" w:lineRule="auto"/>
              <w:jc w:val="both"/>
              <w:rPr>
                <w:rFonts w:ascii="Verdana" w:eastAsia="Verdana" w:hAnsi="Verdana" w:cs="Verdana"/>
                <w:b/>
              </w:rPr>
            </w:pPr>
            <w:r w:rsidRPr="00555DAF">
              <w:rPr>
                <w:rFonts w:ascii="Verdana" w:eastAsia="Verdana" w:hAnsi="Verdana" w:cs="Verdana"/>
                <w:b/>
              </w:rPr>
              <w:t>Timeline</w:t>
            </w:r>
          </w:p>
        </w:tc>
        <w:tc>
          <w:tcPr>
            <w:tcW w:w="3260" w:type="dxa"/>
          </w:tcPr>
          <w:p w14:paraId="6C939E0A" w14:textId="77777777" w:rsidR="008F449C" w:rsidRPr="00555DAF" w:rsidRDefault="008F449C" w:rsidP="00A5614A">
            <w:pPr>
              <w:spacing w:after="200" w:line="276" w:lineRule="auto"/>
              <w:jc w:val="both"/>
              <w:rPr>
                <w:rFonts w:ascii="Verdana" w:eastAsia="Verdana" w:hAnsi="Verdana" w:cs="Verdana"/>
                <w:b/>
              </w:rPr>
            </w:pPr>
            <w:r w:rsidRPr="00555DAF">
              <w:rPr>
                <w:rFonts w:ascii="Verdana" w:eastAsia="Verdana" w:hAnsi="Verdana" w:cs="Verdana"/>
                <w:b/>
              </w:rPr>
              <w:t>Note</w:t>
            </w:r>
          </w:p>
        </w:tc>
      </w:tr>
      <w:tr w:rsidR="008F449C" w:rsidRPr="00555DAF" w14:paraId="0FF22958" w14:textId="77777777" w:rsidTr="00A5614A">
        <w:trPr>
          <w:trHeight w:val="1573"/>
        </w:trPr>
        <w:tc>
          <w:tcPr>
            <w:tcW w:w="557" w:type="dxa"/>
          </w:tcPr>
          <w:p w14:paraId="317C6FA6" w14:textId="77777777" w:rsidR="008F449C" w:rsidRPr="00555DAF" w:rsidRDefault="008F449C" w:rsidP="00A5614A">
            <w:pPr>
              <w:spacing w:after="200" w:line="276" w:lineRule="auto"/>
              <w:jc w:val="both"/>
              <w:rPr>
                <w:rFonts w:ascii="Verdana" w:eastAsia="Verdana" w:hAnsi="Verdana" w:cs="Verdana"/>
              </w:rPr>
            </w:pPr>
            <w:r w:rsidRPr="00555DAF">
              <w:rPr>
                <w:rFonts w:ascii="Verdana" w:eastAsia="Verdana" w:hAnsi="Verdana" w:cs="Verdana"/>
              </w:rPr>
              <w:t>1.</w:t>
            </w:r>
          </w:p>
        </w:tc>
        <w:tc>
          <w:tcPr>
            <w:tcW w:w="3969" w:type="dxa"/>
            <w:shd w:val="clear" w:color="auto" w:fill="auto"/>
          </w:tcPr>
          <w:p w14:paraId="0DD402CF" w14:textId="77777777" w:rsidR="008F449C" w:rsidRPr="00555DAF" w:rsidRDefault="008F449C" w:rsidP="00A5614A">
            <w:pPr>
              <w:spacing w:after="200" w:line="276" w:lineRule="auto"/>
              <w:jc w:val="both"/>
              <w:rPr>
                <w:rFonts w:ascii="Verdana" w:eastAsia="Verdana" w:hAnsi="Verdana" w:cs="Verdana"/>
              </w:rPr>
            </w:pPr>
            <w:r w:rsidRPr="00555DAF">
              <w:rPr>
                <w:rFonts w:ascii="Verdana" w:eastAsia="Verdana" w:hAnsi="Verdana" w:cs="Verdana"/>
              </w:rPr>
              <w:t xml:space="preserve">Consultant's </w:t>
            </w:r>
            <w:r w:rsidRPr="00555DAF">
              <w:rPr>
                <w:rFonts w:ascii="Verdana" w:eastAsia="Verdana" w:hAnsi="Verdana" w:cs="Verdana"/>
                <w:b/>
              </w:rPr>
              <w:t>updated work plan</w:t>
            </w:r>
            <w:r w:rsidRPr="00555DAF">
              <w:rPr>
                <w:rFonts w:ascii="Verdana" w:eastAsia="Verdana" w:hAnsi="Verdana" w:cs="Verdana"/>
              </w:rPr>
              <w:t xml:space="preserve"> showing tentative timing for the start and completion of the activities listed in the scope of work section. </w:t>
            </w:r>
          </w:p>
        </w:tc>
        <w:tc>
          <w:tcPr>
            <w:tcW w:w="2127" w:type="dxa"/>
            <w:shd w:val="clear" w:color="auto" w:fill="auto"/>
          </w:tcPr>
          <w:p w14:paraId="197C67F7" w14:textId="77777777" w:rsidR="008F449C" w:rsidRPr="00555DAF" w:rsidRDefault="008F449C" w:rsidP="00A5614A">
            <w:pPr>
              <w:spacing w:after="200" w:line="276" w:lineRule="auto"/>
              <w:jc w:val="both"/>
              <w:rPr>
                <w:rFonts w:ascii="Verdana" w:eastAsia="Verdana" w:hAnsi="Verdana" w:cs="Verdana"/>
              </w:rPr>
            </w:pPr>
            <w:r w:rsidRPr="00555DAF">
              <w:rPr>
                <w:rFonts w:ascii="Verdana" w:eastAsia="Verdana" w:hAnsi="Verdana" w:cs="Verdana"/>
              </w:rPr>
              <w:t>1 week after the contract signing</w:t>
            </w:r>
          </w:p>
        </w:tc>
        <w:tc>
          <w:tcPr>
            <w:tcW w:w="3260" w:type="dxa"/>
          </w:tcPr>
          <w:p w14:paraId="54AD1B03" w14:textId="77777777" w:rsidR="008F449C" w:rsidRPr="00555DAF" w:rsidRDefault="008F449C" w:rsidP="00A5614A">
            <w:pPr>
              <w:spacing w:after="200" w:line="276" w:lineRule="auto"/>
              <w:jc w:val="both"/>
              <w:rPr>
                <w:rFonts w:ascii="Verdana" w:eastAsia="Verdana" w:hAnsi="Verdana" w:cs="Verdana"/>
              </w:rPr>
            </w:pPr>
            <w:r w:rsidRPr="00555DAF">
              <w:rPr>
                <w:rFonts w:ascii="Verdana" w:eastAsia="Verdana" w:hAnsi="Verdana" w:cs="Verdana"/>
              </w:rPr>
              <w:t>To be submitted to the EUACI contact person by e-mail ahead of the presentation during Kick-Off meeting</w:t>
            </w:r>
          </w:p>
        </w:tc>
      </w:tr>
      <w:tr w:rsidR="008F449C" w:rsidRPr="00555DAF" w14:paraId="213C5CD1" w14:textId="77777777" w:rsidTr="00A5614A">
        <w:tc>
          <w:tcPr>
            <w:tcW w:w="557" w:type="dxa"/>
          </w:tcPr>
          <w:p w14:paraId="5828D3FB" w14:textId="77777777" w:rsidR="008F449C" w:rsidRPr="00555DAF" w:rsidRDefault="008F449C" w:rsidP="00A5614A">
            <w:pPr>
              <w:pBdr>
                <w:top w:val="nil"/>
                <w:left w:val="nil"/>
                <w:bottom w:val="nil"/>
                <w:right w:val="nil"/>
                <w:between w:val="nil"/>
              </w:pBdr>
              <w:spacing w:after="60" w:line="276" w:lineRule="auto"/>
              <w:jc w:val="both"/>
              <w:rPr>
                <w:rStyle w:val="Strong"/>
                <w:rFonts w:ascii="Verdana" w:hAnsi="Verdana"/>
                <w:b w:val="0"/>
                <w:bCs w:val="0"/>
              </w:rPr>
            </w:pPr>
            <w:r w:rsidRPr="00555DAF">
              <w:rPr>
                <w:rStyle w:val="Strong"/>
                <w:rFonts w:ascii="Verdana" w:hAnsi="Verdana"/>
              </w:rPr>
              <w:lastRenderedPageBreak/>
              <w:t>2.</w:t>
            </w:r>
          </w:p>
        </w:tc>
        <w:tc>
          <w:tcPr>
            <w:tcW w:w="3969" w:type="dxa"/>
            <w:shd w:val="clear" w:color="auto" w:fill="auto"/>
          </w:tcPr>
          <w:p w14:paraId="31593B2C" w14:textId="77777777" w:rsidR="008F449C" w:rsidRPr="00555DAF" w:rsidRDefault="008F449C" w:rsidP="00A5614A">
            <w:pPr>
              <w:pBdr>
                <w:top w:val="nil"/>
                <w:left w:val="nil"/>
                <w:bottom w:val="nil"/>
                <w:right w:val="nil"/>
                <w:between w:val="nil"/>
              </w:pBdr>
              <w:spacing w:after="60" w:line="276" w:lineRule="auto"/>
              <w:jc w:val="both"/>
              <w:rPr>
                <w:rFonts w:ascii="Verdana" w:eastAsia="Verdana" w:hAnsi="Verdana" w:cs="Verdana"/>
              </w:rPr>
            </w:pPr>
            <w:r w:rsidRPr="00555DAF">
              <w:rPr>
                <w:rStyle w:val="Strong"/>
                <w:rFonts w:ascii="Verdana" w:hAnsi="Verdana"/>
              </w:rPr>
              <w:t>The Recruitment Plan</w:t>
            </w:r>
          </w:p>
        </w:tc>
        <w:tc>
          <w:tcPr>
            <w:tcW w:w="2127" w:type="dxa"/>
            <w:shd w:val="clear" w:color="auto" w:fill="auto"/>
          </w:tcPr>
          <w:p w14:paraId="473FCB8B"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eastAsia="Verdana" w:hAnsi="Verdana" w:cs="Verdana"/>
                <w:highlight w:val="white"/>
              </w:rPr>
              <w:t>3 weeks after the contract signing</w:t>
            </w:r>
          </w:p>
        </w:tc>
        <w:tc>
          <w:tcPr>
            <w:tcW w:w="3260" w:type="dxa"/>
          </w:tcPr>
          <w:p w14:paraId="7570750D" w14:textId="77777777" w:rsidR="008F449C" w:rsidRPr="00555DAF" w:rsidRDefault="008F449C" w:rsidP="00A5614A">
            <w:pPr>
              <w:spacing w:line="276" w:lineRule="auto"/>
              <w:rPr>
                <w:rFonts w:ascii="Verdana" w:hAnsi="Verdana"/>
              </w:rPr>
            </w:pPr>
            <w:r w:rsidRPr="00555DAF">
              <w:rPr>
                <w:rFonts w:ascii="Verdana" w:hAnsi="Verdana"/>
              </w:rPr>
              <w:t>Ukrainian and English</w:t>
            </w:r>
          </w:p>
          <w:p w14:paraId="76476097" w14:textId="77777777" w:rsidR="008F449C" w:rsidRPr="004A76F2" w:rsidRDefault="008F449C" w:rsidP="00A5614A">
            <w:pPr>
              <w:spacing w:line="276" w:lineRule="auto"/>
              <w:rPr>
                <w:rFonts w:ascii="Verdana" w:hAnsi="Verdana"/>
              </w:rPr>
            </w:pPr>
            <w:r w:rsidRPr="004A76F2">
              <w:rPr>
                <w:rFonts w:ascii="Verdana" w:hAnsi="Verdana"/>
              </w:rPr>
              <w:t>To be approved by the EUACI</w:t>
            </w:r>
            <w:r w:rsidRPr="00555DAF">
              <w:rPr>
                <w:rFonts w:ascii="Verdana" w:hAnsi="Verdana"/>
              </w:rPr>
              <w:t xml:space="preserve"> and the Nomination Committee</w:t>
            </w:r>
            <w:r w:rsidRPr="004A76F2">
              <w:rPr>
                <w:rFonts w:ascii="Verdana" w:hAnsi="Verdana"/>
              </w:rPr>
              <w:t>.</w:t>
            </w:r>
          </w:p>
          <w:p w14:paraId="2B517E36" w14:textId="77777777" w:rsidR="008F449C" w:rsidRPr="004A76F2" w:rsidRDefault="008F449C" w:rsidP="00A5614A">
            <w:pPr>
              <w:spacing w:line="276" w:lineRule="auto"/>
              <w:rPr>
                <w:rFonts w:ascii="Verdana" w:hAnsi="Verdana"/>
              </w:rPr>
            </w:pPr>
            <w:r w:rsidRPr="004A76F2">
              <w:rPr>
                <w:rFonts w:ascii="Verdana" w:hAnsi="Verdana"/>
              </w:rPr>
              <w:t xml:space="preserve">The </w:t>
            </w:r>
            <w:r w:rsidRPr="00555DAF">
              <w:rPr>
                <w:rFonts w:ascii="Verdana" w:hAnsi="Verdana"/>
              </w:rPr>
              <w:t>Plan</w:t>
            </w:r>
            <w:r w:rsidRPr="004A76F2">
              <w:rPr>
                <w:rFonts w:ascii="Verdana" w:hAnsi="Verdana"/>
              </w:rPr>
              <w:t xml:space="preserve"> should contain:</w:t>
            </w:r>
          </w:p>
          <w:p w14:paraId="7063B31C" w14:textId="77777777" w:rsidR="008F449C" w:rsidRPr="00555DAF" w:rsidRDefault="008F449C" w:rsidP="008F449C">
            <w:pPr>
              <w:numPr>
                <w:ilvl w:val="0"/>
                <w:numId w:val="11"/>
              </w:numPr>
              <w:spacing w:line="276" w:lineRule="auto"/>
              <w:rPr>
                <w:rFonts w:ascii="Verdana" w:hAnsi="Verdana"/>
              </w:rPr>
            </w:pPr>
            <w:r w:rsidRPr="00555DAF">
              <w:rPr>
                <w:rFonts w:ascii="Verdana" w:hAnsi="Verdana"/>
                <w:color w:val="000000"/>
              </w:rPr>
              <w:t xml:space="preserve">the list of documents to be submitted by applicants, </w:t>
            </w:r>
          </w:p>
          <w:p w14:paraId="3BDB1CAD" w14:textId="77777777" w:rsidR="008F449C" w:rsidRPr="00555DAF" w:rsidRDefault="008F449C" w:rsidP="008F449C">
            <w:pPr>
              <w:numPr>
                <w:ilvl w:val="0"/>
                <w:numId w:val="11"/>
              </w:numPr>
              <w:spacing w:line="276" w:lineRule="auto"/>
              <w:rPr>
                <w:rFonts w:ascii="Verdana" w:hAnsi="Verdana"/>
              </w:rPr>
            </w:pPr>
            <w:r w:rsidRPr="00555DAF">
              <w:rPr>
                <w:rFonts w:ascii="Verdana" w:hAnsi="Verdana"/>
                <w:color w:val="000000"/>
              </w:rPr>
              <w:t xml:space="preserve">evaluation </w:t>
            </w:r>
            <w:r>
              <w:rPr>
                <w:rFonts w:ascii="Verdana" w:hAnsi="Verdana"/>
                <w:color w:val="000000"/>
              </w:rPr>
              <w:t>methodology</w:t>
            </w:r>
            <w:r w:rsidRPr="00555DAF">
              <w:rPr>
                <w:rFonts w:ascii="Verdana" w:hAnsi="Verdana"/>
                <w:color w:val="000000"/>
              </w:rPr>
              <w:t>,</w:t>
            </w:r>
          </w:p>
          <w:p w14:paraId="5FE7FB14" w14:textId="77777777" w:rsidR="008F449C" w:rsidRPr="002C1316" w:rsidRDefault="008F449C" w:rsidP="008F449C">
            <w:pPr>
              <w:numPr>
                <w:ilvl w:val="0"/>
                <w:numId w:val="11"/>
              </w:numPr>
              <w:spacing w:line="276" w:lineRule="auto"/>
              <w:rPr>
                <w:rFonts w:ascii="Verdana" w:eastAsia="Verdana" w:hAnsi="Verdana" w:cs="Verdana"/>
                <w:highlight w:val="white"/>
              </w:rPr>
            </w:pPr>
            <w:r w:rsidRPr="00555DAF">
              <w:rPr>
                <w:rFonts w:ascii="Verdana" w:hAnsi="Verdana"/>
                <w:color w:val="000000"/>
              </w:rPr>
              <w:t xml:space="preserve">the composition of the Supervisory Board, </w:t>
            </w:r>
            <w:r w:rsidRPr="00E6251B">
              <w:rPr>
                <w:rFonts w:ascii="Verdana" w:hAnsi="Verdana"/>
              </w:rPr>
              <w:t>draft of the relevant announcement</w:t>
            </w:r>
            <w:r w:rsidRPr="00E6251B">
              <w:rPr>
                <w:rFonts w:ascii="Verdana" w:hAnsi="Verdana"/>
                <w:lang w:val="en-US"/>
              </w:rPr>
              <w:t xml:space="preserve">s </w:t>
            </w:r>
          </w:p>
          <w:p w14:paraId="61980D20" w14:textId="77777777" w:rsidR="008F449C" w:rsidRPr="00E6251B" w:rsidRDefault="008F449C" w:rsidP="008F449C">
            <w:pPr>
              <w:numPr>
                <w:ilvl w:val="0"/>
                <w:numId w:val="11"/>
              </w:numPr>
              <w:spacing w:line="276" w:lineRule="auto"/>
              <w:rPr>
                <w:rFonts w:ascii="Verdana" w:eastAsia="Verdana" w:hAnsi="Verdana" w:cs="Verdana"/>
                <w:highlight w:val="white"/>
              </w:rPr>
            </w:pPr>
            <w:proofErr w:type="gramStart"/>
            <w:r w:rsidRPr="00E6251B">
              <w:rPr>
                <w:rFonts w:ascii="Verdana" w:hAnsi="Verdana"/>
                <w:lang w:val="en-US"/>
              </w:rPr>
              <w:t>list</w:t>
            </w:r>
            <w:proofErr w:type="gramEnd"/>
            <w:r w:rsidRPr="00E6251B">
              <w:rPr>
                <w:rFonts w:ascii="Verdana" w:hAnsi="Verdana"/>
                <w:lang w:val="en-US"/>
              </w:rPr>
              <w:t xml:space="preserve"> of distribution channels.</w:t>
            </w:r>
          </w:p>
        </w:tc>
      </w:tr>
      <w:tr w:rsidR="008F449C" w:rsidRPr="00555DAF" w14:paraId="4B836E78" w14:textId="77777777" w:rsidTr="00A5614A">
        <w:tc>
          <w:tcPr>
            <w:tcW w:w="557" w:type="dxa"/>
          </w:tcPr>
          <w:p w14:paraId="23C18FC0" w14:textId="77777777" w:rsidR="008F449C" w:rsidRPr="00555DAF" w:rsidRDefault="008F449C" w:rsidP="00A5614A">
            <w:pPr>
              <w:pBdr>
                <w:top w:val="nil"/>
                <w:left w:val="nil"/>
                <w:bottom w:val="nil"/>
                <w:right w:val="nil"/>
                <w:between w:val="nil"/>
              </w:pBdr>
              <w:spacing w:after="60" w:line="276" w:lineRule="auto"/>
              <w:jc w:val="both"/>
              <w:rPr>
                <w:rFonts w:ascii="Verdana" w:eastAsia="Times New Roman" w:hAnsi="Verdana" w:cs="Times New Roman"/>
                <w:color w:val="000000"/>
                <w:lang w:val="en-US" w:eastAsia="uk-UA"/>
              </w:rPr>
            </w:pPr>
            <w:r>
              <w:rPr>
                <w:rFonts w:ascii="Verdana" w:eastAsia="Times New Roman" w:hAnsi="Verdana" w:cs="Times New Roman"/>
                <w:color w:val="000000"/>
                <w:lang w:val="en-US" w:eastAsia="uk-UA"/>
              </w:rPr>
              <w:t>3.</w:t>
            </w:r>
          </w:p>
        </w:tc>
        <w:tc>
          <w:tcPr>
            <w:tcW w:w="3969" w:type="dxa"/>
            <w:shd w:val="clear" w:color="auto" w:fill="auto"/>
          </w:tcPr>
          <w:p w14:paraId="53B479B6" w14:textId="77777777" w:rsidR="008F449C" w:rsidRPr="001A6248" w:rsidRDefault="008F449C" w:rsidP="00A5614A">
            <w:pPr>
              <w:pBdr>
                <w:top w:val="nil"/>
                <w:left w:val="nil"/>
                <w:bottom w:val="nil"/>
                <w:right w:val="nil"/>
                <w:between w:val="nil"/>
              </w:pBdr>
              <w:spacing w:after="60" w:line="276" w:lineRule="auto"/>
              <w:jc w:val="both"/>
              <w:rPr>
                <w:rFonts w:ascii="Verdana" w:eastAsia="Times New Roman" w:hAnsi="Verdana" w:cs="Times New Roman"/>
                <w:color w:val="000000"/>
                <w:lang w:val="en-US" w:eastAsia="uk-UA"/>
              </w:rPr>
            </w:pPr>
            <w:r>
              <w:rPr>
                <w:rFonts w:ascii="Verdana" w:eastAsia="Times New Roman" w:hAnsi="Verdana" w:cs="Times New Roman"/>
                <w:color w:val="000000"/>
                <w:lang w:val="en-US" w:eastAsia="uk-UA"/>
              </w:rPr>
              <w:t>The Induction Session for the Nomination Committee</w:t>
            </w:r>
          </w:p>
        </w:tc>
        <w:tc>
          <w:tcPr>
            <w:tcW w:w="2127" w:type="dxa"/>
            <w:shd w:val="clear" w:color="auto" w:fill="auto"/>
          </w:tcPr>
          <w:p w14:paraId="4DAE2777" w14:textId="77777777" w:rsidR="008F449C" w:rsidRPr="00555DAF" w:rsidRDefault="008F449C" w:rsidP="00A5614A">
            <w:pPr>
              <w:spacing w:after="200" w:line="276" w:lineRule="auto"/>
              <w:jc w:val="both"/>
              <w:rPr>
                <w:rFonts w:ascii="Verdana" w:eastAsia="Verdana" w:hAnsi="Verdana" w:cs="Verdana"/>
                <w:highlight w:val="white"/>
              </w:rPr>
            </w:pPr>
            <w:r>
              <w:rPr>
                <w:rFonts w:ascii="Verdana" w:eastAsia="Verdana" w:hAnsi="Verdana" w:cs="Verdana"/>
                <w:highlight w:val="white"/>
              </w:rPr>
              <w:t xml:space="preserve">4 weeks after </w:t>
            </w:r>
            <w:r w:rsidRPr="00555DAF">
              <w:rPr>
                <w:rFonts w:ascii="Verdana" w:eastAsia="Verdana" w:hAnsi="Verdana" w:cs="Verdana"/>
                <w:highlight w:val="white"/>
              </w:rPr>
              <w:t>the contract signing</w:t>
            </w:r>
          </w:p>
        </w:tc>
        <w:tc>
          <w:tcPr>
            <w:tcW w:w="3260" w:type="dxa"/>
          </w:tcPr>
          <w:p w14:paraId="2D2CCCBC" w14:textId="77777777" w:rsidR="008F449C" w:rsidRDefault="008F449C" w:rsidP="00A5614A">
            <w:pPr>
              <w:spacing w:after="200" w:line="276" w:lineRule="auto"/>
              <w:jc w:val="both"/>
              <w:rPr>
                <w:rFonts w:ascii="Verdana" w:eastAsia="Times New Roman" w:hAnsi="Verdana" w:cs="Times New Roman"/>
                <w:color w:val="000000"/>
                <w:lang w:eastAsia="uk-UA"/>
              </w:rPr>
            </w:pPr>
            <w:r w:rsidRPr="00174463">
              <w:rPr>
                <w:rFonts w:ascii="Verdana" w:eastAsia="Times New Roman" w:hAnsi="Verdana" w:cs="Times New Roman"/>
                <w:color w:val="000000"/>
                <w:lang w:eastAsia="uk-UA"/>
              </w:rPr>
              <w:t xml:space="preserve">The 1.5-hour online meeting </w:t>
            </w:r>
            <w:proofErr w:type="gramStart"/>
            <w:r w:rsidRPr="00174463">
              <w:rPr>
                <w:rFonts w:ascii="Verdana" w:eastAsia="Times New Roman" w:hAnsi="Verdana" w:cs="Times New Roman"/>
                <w:color w:val="000000"/>
                <w:lang w:eastAsia="uk-UA"/>
              </w:rPr>
              <w:t>is intended</w:t>
            </w:r>
            <w:proofErr w:type="gramEnd"/>
            <w:r w:rsidRPr="00174463">
              <w:rPr>
                <w:rFonts w:ascii="Verdana" w:eastAsia="Times New Roman" w:hAnsi="Verdana" w:cs="Times New Roman"/>
                <w:color w:val="000000"/>
                <w:lang w:eastAsia="uk-UA"/>
              </w:rPr>
              <w:t xml:space="preserve"> to provide all </w:t>
            </w:r>
            <w:r>
              <w:rPr>
                <w:rFonts w:ascii="Verdana" w:eastAsia="Times New Roman" w:hAnsi="Verdana" w:cs="Times New Roman"/>
                <w:color w:val="000000"/>
                <w:lang w:eastAsia="uk-UA"/>
              </w:rPr>
              <w:t>nomination committee members</w:t>
            </w:r>
            <w:r w:rsidRPr="00174463">
              <w:rPr>
                <w:rFonts w:ascii="Verdana" w:eastAsia="Times New Roman" w:hAnsi="Verdana" w:cs="Times New Roman"/>
                <w:color w:val="000000"/>
                <w:lang w:eastAsia="uk-UA"/>
              </w:rPr>
              <w:t xml:space="preserve"> with a clear understanding of the entire selection process, how the committee will function, its role, and to address all their questions.</w:t>
            </w:r>
          </w:p>
          <w:p w14:paraId="2AB70D3C" w14:textId="77777777" w:rsidR="008F449C" w:rsidRPr="00555DAF" w:rsidRDefault="008F449C" w:rsidP="00A5614A">
            <w:pPr>
              <w:spacing w:after="200" w:line="276" w:lineRule="auto"/>
              <w:jc w:val="both"/>
              <w:rPr>
                <w:rFonts w:ascii="Verdana" w:eastAsia="Times New Roman" w:hAnsi="Verdana" w:cs="Times New Roman"/>
                <w:color w:val="000000"/>
                <w:lang w:val="en-US" w:eastAsia="uk-UA"/>
              </w:rPr>
            </w:pPr>
            <w:r w:rsidRPr="00174463">
              <w:rPr>
                <w:rFonts w:ascii="Verdana" w:eastAsia="Times New Roman" w:hAnsi="Verdana" w:cs="Times New Roman"/>
                <w:color w:val="000000"/>
                <w:lang w:eastAsia="uk-UA"/>
              </w:rPr>
              <w:t xml:space="preserve">The date </w:t>
            </w:r>
            <w:proofErr w:type="gramStart"/>
            <w:r w:rsidRPr="00174463">
              <w:rPr>
                <w:rFonts w:ascii="Verdana" w:eastAsia="Times New Roman" w:hAnsi="Verdana" w:cs="Times New Roman"/>
                <w:color w:val="000000"/>
                <w:lang w:eastAsia="uk-UA"/>
              </w:rPr>
              <w:t>must be agreed</w:t>
            </w:r>
            <w:proofErr w:type="gramEnd"/>
            <w:r w:rsidRPr="00174463">
              <w:rPr>
                <w:rFonts w:ascii="Verdana" w:eastAsia="Times New Roman" w:hAnsi="Verdana" w:cs="Times New Roman"/>
                <w:color w:val="000000"/>
                <w:lang w:eastAsia="uk-UA"/>
              </w:rPr>
              <w:t xml:space="preserve"> upon with EUACI.</w:t>
            </w:r>
          </w:p>
        </w:tc>
      </w:tr>
      <w:tr w:rsidR="008F449C" w:rsidRPr="00555DAF" w14:paraId="20036293" w14:textId="77777777" w:rsidTr="00A5614A">
        <w:tc>
          <w:tcPr>
            <w:tcW w:w="557" w:type="dxa"/>
          </w:tcPr>
          <w:p w14:paraId="0C31C9DD" w14:textId="77777777" w:rsidR="008F449C" w:rsidRPr="00555DAF" w:rsidRDefault="008F449C" w:rsidP="00A5614A">
            <w:pPr>
              <w:pBdr>
                <w:top w:val="nil"/>
                <w:left w:val="nil"/>
                <w:bottom w:val="nil"/>
                <w:right w:val="nil"/>
                <w:between w:val="nil"/>
              </w:pBdr>
              <w:spacing w:after="60" w:line="276" w:lineRule="auto"/>
              <w:jc w:val="both"/>
              <w:rPr>
                <w:rFonts w:ascii="Verdana" w:eastAsia="Times New Roman" w:hAnsi="Verdana" w:cs="Times New Roman"/>
                <w:color w:val="000000"/>
                <w:lang w:val="en-US" w:eastAsia="uk-UA"/>
              </w:rPr>
            </w:pPr>
            <w:r>
              <w:rPr>
                <w:rFonts w:ascii="Verdana" w:eastAsia="Times New Roman" w:hAnsi="Verdana" w:cs="Times New Roman"/>
                <w:color w:val="000000"/>
                <w:lang w:val="en-US" w:eastAsia="uk-UA"/>
              </w:rPr>
              <w:t>4</w:t>
            </w:r>
            <w:r w:rsidRPr="00555DAF">
              <w:rPr>
                <w:rFonts w:ascii="Verdana" w:eastAsia="Times New Roman" w:hAnsi="Verdana" w:cs="Times New Roman"/>
                <w:color w:val="000000"/>
                <w:lang w:val="en-US" w:eastAsia="uk-UA"/>
              </w:rPr>
              <w:t>.</w:t>
            </w:r>
          </w:p>
        </w:tc>
        <w:tc>
          <w:tcPr>
            <w:tcW w:w="3969" w:type="dxa"/>
            <w:shd w:val="clear" w:color="auto" w:fill="auto"/>
          </w:tcPr>
          <w:p w14:paraId="6D19D5B6" w14:textId="06A14979" w:rsidR="008F449C" w:rsidRPr="00555DAF" w:rsidRDefault="008F449C" w:rsidP="00A0189B">
            <w:pPr>
              <w:pBdr>
                <w:top w:val="nil"/>
                <w:left w:val="nil"/>
                <w:bottom w:val="nil"/>
                <w:right w:val="nil"/>
                <w:between w:val="nil"/>
              </w:pBdr>
              <w:spacing w:after="60" w:line="276" w:lineRule="auto"/>
              <w:jc w:val="both"/>
              <w:rPr>
                <w:rFonts w:ascii="Verdana" w:eastAsia="Verdana" w:hAnsi="Verdana" w:cs="Verdana"/>
                <w:b/>
              </w:rPr>
            </w:pPr>
            <w:r w:rsidRPr="00555DAF">
              <w:rPr>
                <w:rFonts w:ascii="Verdana" w:eastAsia="Times New Roman" w:hAnsi="Verdana" w:cs="Times New Roman"/>
                <w:color w:val="000000"/>
                <w:lang w:val="en-US" w:eastAsia="uk-UA"/>
              </w:rPr>
              <w:t>The C</w:t>
            </w:r>
            <w:proofErr w:type="spellStart"/>
            <w:r w:rsidRPr="005F5E2D">
              <w:rPr>
                <w:rFonts w:ascii="Verdana" w:eastAsia="Times New Roman" w:hAnsi="Verdana" w:cs="Times New Roman"/>
                <w:color w:val="000000"/>
                <w:lang w:val="uk-UA" w:eastAsia="uk-UA"/>
              </w:rPr>
              <w:t>andidate</w:t>
            </w:r>
            <w:proofErr w:type="spellEnd"/>
            <w:r w:rsidRPr="005F5E2D">
              <w:rPr>
                <w:rFonts w:ascii="Verdana" w:eastAsia="Times New Roman" w:hAnsi="Verdana" w:cs="Times New Roman"/>
                <w:color w:val="000000"/>
                <w:lang w:val="uk-UA" w:eastAsia="uk-UA"/>
              </w:rPr>
              <w:t xml:space="preserve"> </w:t>
            </w:r>
            <w:r w:rsidRPr="00555DAF">
              <w:rPr>
                <w:rFonts w:ascii="Verdana" w:eastAsia="Times New Roman" w:hAnsi="Verdana" w:cs="Times New Roman"/>
                <w:color w:val="000000"/>
                <w:lang w:val="en-US" w:eastAsia="uk-UA"/>
              </w:rPr>
              <w:t>A</w:t>
            </w:r>
            <w:proofErr w:type="spellStart"/>
            <w:r w:rsidRPr="005F5E2D">
              <w:rPr>
                <w:rFonts w:ascii="Verdana" w:eastAsia="Times New Roman" w:hAnsi="Verdana" w:cs="Times New Roman"/>
                <w:color w:val="000000"/>
                <w:lang w:val="uk-UA" w:eastAsia="uk-UA"/>
              </w:rPr>
              <w:t>ssessment</w:t>
            </w:r>
            <w:proofErr w:type="spellEnd"/>
            <w:r w:rsidRPr="005F5E2D">
              <w:rPr>
                <w:rFonts w:ascii="Verdana" w:eastAsia="Times New Roman" w:hAnsi="Verdana" w:cs="Times New Roman"/>
                <w:color w:val="000000"/>
                <w:lang w:val="uk-UA" w:eastAsia="uk-UA"/>
              </w:rPr>
              <w:t xml:space="preserve"> </w:t>
            </w:r>
            <w:r w:rsidRPr="00555DAF">
              <w:rPr>
                <w:rFonts w:ascii="Verdana" w:eastAsia="Times New Roman" w:hAnsi="Verdana" w:cs="Times New Roman"/>
                <w:color w:val="000000"/>
                <w:lang w:val="en-US" w:eastAsia="uk-UA"/>
              </w:rPr>
              <w:t>R</w:t>
            </w:r>
            <w:proofErr w:type="spellStart"/>
            <w:r w:rsidRPr="005F5E2D">
              <w:rPr>
                <w:rFonts w:ascii="Verdana" w:eastAsia="Times New Roman" w:hAnsi="Verdana" w:cs="Times New Roman"/>
                <w:color w:val="000000"/>
                <w:lang w:val="uk-UA" w:eastAsia="uk-UA"/>
              </w:rPr>
              <w:t>eport</w:t>
            </w:r>
            <w:proofErr w:type="spellEnd"/>
          </w:p>
        </w:tc>
        <w:tc>
          <w:tcPr>
            <w:tcW w:w="2127" w:type="dxa"/>
            <w:shd w:val="clear" w:color="auto" w:fill="auto"/>
          </w:tcPr>
          <w:p w14:paraId="13288A53"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eastAsia="Verdana" w:hAnsi="Verdana" w:cs="Verdana"/>
                <w:highlight w:val="white"/>
              </w:rPr>
              <w:t>9 weeks after the contract signing</w:t>
            </w:r>
          </w:p>
        </w:tc>
        <w:tc>
          <w:tcPr>
            <w:tcW w:w="3260" w:type="dxa"/>
          </w:tcPr>
          <w:p w14:paraId="154F5883"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eastAsia="Times New Roman" w:hAnsi="Verdana" w:cs="Times New Roman"/>
                <w:color w:val="000000"/>
                <w:lang w:val="en-US" w:eastAsia="uk-UA"/>
              </w:rPr>
              <w:t xml:space="preserve">The report should </w:t>
            </w:r>
            <w:proofErr w:type="spellStart"/>
            <w:r w:rsidRPr="005F5E2D">
              <w:rPr>
                <w:rFonts w:ascii="Verdana" w:eastAsia="Times New Roman" w:hAnsi="Verdana" w:cs="Times New Roman"/>
                <w:color w:val="000000"/>
                <w:lang w:val="uk-UA" w:eastAsia="uk-UA"/>
              </w:rPr>
              <w:t>outlin</w:t>
            </w:r>
            <w:proofErr w:type="spellEnd"/>
            <w:r w:rsidRPr="00555DAF">
              <w:rPr>
                <w:rFonts w:ascii="Verdana" w:eastAsia="Times New Roman" w:hAnsi="Verdana" w:cs="Times New Roman"/>
                <w:color w:val="000000"/>
                <w:lang w:val="en-US" w:eastAsia="uk-UA"/>
              </w:rPr>
              <w:t>e</w:t>
            </w:r>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the</w:t>
            </w:r>
            <w:proofErr w:type="spellEnd"/>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qualifications</w:t>
            </w:r>
            <w:proofErr w:type="spellEnd"/>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experience</w:t>
            </w:r>
            <w:proofErr w:type="spellEnd"/>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and</w:t>
            </w:r>
            <w:proofErr w:type="spellEnd"/>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fit</w:t>
            </w:r>
            <w:proofErr w:type="spellEnd"/>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of</w:t>
            </w:r>
            <w:proofErr w:type="spellEnd"/>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each</w:t>
            </w:r>
            <w:proofErr w:type="spellEnd"/>
            <w:r w:rsidRPr="005F5E2D">
              <w:rPr>
                <w:rFonts w:ascii="Verdana" w:eastAsia="Times New Roman" w:hAnsi="Verdana" w:cs="Times New Roman"/>
                <w:color w:val="000000"/>
                <w:lang w:val="uk-UA" w:eastAsia="uk-UA"/>
              </w:rPr>
              <w:t xml:space="preserve"> </w:t>
            </w:r>
            <w:proofErr w:type="spellStart"/>
            <w:r w:rsidRPr="005F5E2D">
              <w:rPr>
                <w:rFonts w:ascii="Verdana" w:eastAsia="Times New Roman" w:hAnsi="Verdana" w:cs="Times New Roman"/>
                <w:color w:val="000000"/>
                <w:lang w:val="uk-UA" w:eastAsia="uk-UA"/>
              </w:rPr>
              <w:t>candidate</w:t>
            </w:r>
            <w:proofErr w:type="spellEnd"/>
            <w:r w:rsidRPr="005F5E2D">
              <w:rPr>
                <w:rFonts w:ascii="Verdana" w:eastAsia="Times New Roman" w:hAnsi="Verdana" w:cs="Times New Roman"/>
                <w:color w:val="000000"/>
                <w:lang w:val="uk-UA" w:eastAsia="uk-UA"/>
              </w:rPr>
              <w:t>.</w:t>
            </w:r>
          </w:p>
        </w:tc>
      </w:tr>
      <w:tr w:rsidR="008F449C" w:rsidRPr="00555DAF" w14:paraId="4A35CBE4" w14:textId="77777777" w:rsidTr="00A5614A">
        <w:tc>
          <w:tcPr>
            <w:tcW w:w="557" w:type="dxa"/>
          </w:tcPr>
          <w:p w14:paraId="3CE951BB" w14:textId="77777777" w:rsidR="008F449C" w:rsidRPr="00555DAF" w:rsidRDefault="008F449C" w:rsidP="00A5614A">
            <w:pPr>
              <w:pBdr>
                <w:top w:val="nil"/>
                <w:left w:val="nil"/>
                <w:bottom w:val="nil"/>
                <w:right w:val="nil"/>
                <w:between w:val="nil"/>
              </w:pBdr>
              <w:spacing w:after="60" w:line="276" w:lineRule="auto"/>
              <w:jc w:val="both"/>
              <w:rPr>
                <w:rFonts w:ascii="Verdana" w:eastAsia="Times New Roman" w:hAnsi="Verdana" w:cs="Times New Roman"/>
                <w:color w:val="000000"/>
                <w:lang w:val="en-US" w:eastAsia="uk-UA"/>
              </w:rPr>
            </w:pPr>
            <w:r>
              <w:rPr>
                <w:rFonts w:ascii="Verdana" w:eastAsia="Times New Roman" w:hAnsi="Verdana" w:cs="Times New Roman"/>
                <w:color w:val="000000"/>
                <w:lang w:val="en-US" w:eastAsia="uk-UA"/>
              </w:rPr>
              <w:lastRenderedPageBreak/>
              <w:t>5</w:t>
            </w:r>
            <w:r w:rsidRPr="00555DAF">
              <w:rPr>
                <w:rFonts w:ascii="Verdana" w:eastAsia="Times New Roman" w:hAnsi="Verdana" w:cs="Times New Roman"/>
                <w:color w:val="000000"/>
                <w:lang w:val="en-US" w:eastAsia="uk-UA"/>
              </w:rPr>
              <w:t>.</w:t>
            </w:r>
          </w:p>
        </w:tc>
        <w:tc>
          <w:tcPr>
            <w:tcW w:w="3969" w:type="dxa"/>
            <w:shd w:val="clear" w:color="auto" w:fill="auto"/>
          </w:tcPr>
          <w:p w14:paraId="5DF152D7" w14:textId="77777777" w:rsidR="008F449C" w:rsidRPr="00555DAF" w:rsidRDefault="008F449C" w:rsidP="00A5614A">
            <w:pPr>
              <w:pBdr>
                <w:top w:val="nil"/>
                <w:left w:val="nil"/>
                <w:bottom w:val="nil"/>
                <w:right w:val="nil"/>
                <w:between w:val="nil"/>
              </w:pBdr>
              <w:spacing w:after="60" w:line="276" w:lineRule="auto"/>
              <w:jc w:val="both"/>
              <w:rPr>
                <w:rFonts w:ascii="Verdana" w:eastAsia="Times New Roman" w:hAnsi="Verdana" w:cs="Times New Roman"/>
                <w:color w:val="000000"/>
                <w:lang w:val="en-US" w:eastAsia="uk-UA"/>
              </w:rPr>
            </w:pPr>
            <w:r w:rsidRPr="00555DAF">
              <w:rPr>
                <w:rFonts w:ascii="Verdana" w:eastAsia="Times New Roman" w:hAnsi="Verdana" w:cs="Times New Roman"/>
                <w:color w:val="000000"/>
                <w:lang w:eastAsia="uk-UA"/>
              </w:rPr>
              <w:t xml:space="preserve">The list and brief minutes of </w:t>
            </w:r>
            <w:r>
              <w:rPr>
                <w:rFonts w:ascii="Verdana" w:eastAsia="Times New Roman" w:hAnsi="Verdana" w:cs="Times New Roman"/>
                <w:color w:val="000000"/>
                <w:lang w:eastAsia="uk-UA"/>
              </w:rPr>
              <w:t xml:space="preserve">all </w:t>
            </w:r>
            <w:r w:rsidRPr="00555DAF">
              <w:rPr>
                <w:rFonts w:ascii="Verdana" w:eastAsia="Times New Roman" w:hAnsi="Verdana" w:cs="Times New Roman"/>
                <w:color w:val="000000"/>
                <w:lang w:eastAsia="uk-UA"/>
              </w:rPr>
              <w:t>the Nomination Committee meetings.</w:t>
            </w:r>
          </w:p>
        </w:tc>
        <w:tc>
          <w:tcPr>
            <w:tcW w:w="2127" w:type="dxa"/>
            <w:shd w:val="clear" w:color="auto" w:fill="auto"/>
          </w:tcPr>
          <w:p w14:paraId="0E03EF21"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eastAsia="Verdana" w:hAnsi="Verdana" w:cs="Verdana"/>
                <w:highlight w:val="white"/>
              </w:rPr>
              <w:t>12 weeks after contract signing</w:t>
            </w:r>
          </w:p>
        </w:tc>
        <w:tc>
          <w:tcPr>
            <w:tcW w:w="3260" w:type="dxa"/>
          </w:tcPr>
          <w:p w14:paraId="47F9837A" w14:textId="77777777" w:rsidR="008F449C" w:rsidRPr="001A6248" w:rsidRDefault="008F449C" w:rsidP="00A5614A">
            <w:pPr>
              <w:spacing w:after="200" w:line="276" w:lineRule="auto"/>
              <w:jc w:val="both"/>
              <w:rPr>
                <w:rFonts w:ascii="Verdana" w:eastAsia="Times New Roman" w:hAnsi="Verdana" w:cs="Times New Roman"/>
                <w:color w:val="000000"/>
                <w:lang w:val="uk-UA" w:eastAsia="uk-UA"/>
              </w:rPr>
            </w:pPr>
            <w:r w:rsidRPr="001A6248">
              <w:rPr>
                <w:rFonts w:ascii="Verdana" w:eastAsia="Times New Roman" w:hAnsi="Verdana" w:cs="Times New Roman"/>
                <w:color w:val="000000"/>
                <w:lang w:eastAsia="uk-UA"/>
              </w:rPr>
              <w:t xml:space="preserve">The report must include brief minutes of all </w:t>
            </w:r>
            <w:r>
              <w:rPr>
                <w:rFonts w:ascii="Verdana" w:eastAsia="Times New Roman" w:hAnsi="Verdana" w:cs="Times New Roman"/>
                <w:color w:val="000000"/>
                <w:lang w:eastAsia="uk-UA"/>
              </w:rPr>
              <w:t>nomination committee meetings</w:t>
            </w:r>
            <w:r w:rsidRPr="001A6248">
              <w:rPr>
                <w:rFonts w:ascii="Verdana" w:eastAsia="Times New Roman" w:hAnsi="Verdana" w:cs="Times New Roman"/>
                <w:color w:val="000000"/>
                <w:lang w:eastAsia="uk-UA"/>
              </w:rPr>
              <w:t xml:space="preserve">, including those during which candidate interviews </w:t>
            </w:r>
            <w:proofErr w:type="gramStart"/>
            <w:r w:rsidRPr="001A6248">
              <w:rPr>
                <w:rFonts w:ascii="Verdana" w:eastAsia="Times New Roman" w:hAnsi="Verdana" w:cs="Times New Roman"/>
                <w:color w:val="000000"/>
                <w:lang w:eastAsia="uk-UA"/>
              </w:rPr>
              <w:t>were conducted</w:t>
            </w:r>
            <w:proofErr w:type="gramEnd"/>
            <w:r w:rsidRPr="001A6248">
              <w:rPr>
                <w:rFonts w:ascii="Verdana" w:eastAsia="Times New Roman" w:hAnsi="Verdana" w:cs="Times New Roman"/>
                <w:color w:val="000000"/>
                <w:lang w:eastAsia="uk-UA"/>
              </w:rPr>
              <w:t>, specifying the participants, key issues discussed, and decisions made.</w:t>
            </w:r>
          </w:p>
        </w:tc>
      </w:tr>
      <w:tr w:rsidR="008F449C" w:rsidRPr="00555DAF" w14:paraId="7ABD5BFD" w14:textId="77777777" w:rsidTr="00A5614A">
        <w:tc>
          <w:tcPr>
            <w:tcW w:w="557" w:type="dxa"/>
          </w:tcPr>
          <w:p w14:paraId="0CDBCB3D" w14:textId="77777777" w:rsidR="008F449C" w:rsidRPr="00555DAF" w:rsidRDefault="008F449C" w:rsidP="00A5614A">
            <w:pPr>
              <w:pBdr>
                <w:top w:val="nil"/>
                <w:left w:val="nil"/>
                <w:bottom w:val="nil"/>
                <w:right w:val="nil"/>
                <w:between w:val="nil"/>
              </w:pBdr>
              <w:spacing w:after="60" w:line="276" w:lineRule="auto"/>
              <w:jc w:val="both"/>
              <w:rPr>
                <w:rFonts w:ascii="Verdana" w:eastAsia="Verdana" w:hAnsi="Verdana" w:cs="Verdana"/>
                <w:bCs/>
              </w:rPr>
            </w:pPr>
            <w:r>
              <w:rPr>
                <w:rFonts w:ascii="Verdana" w:eastAsia="Verdana" w:hAnsi="Verdana" w:cs="Verdana"/>
                <w:bCs/>
              </w:rPr>
              <w:t>6</w:t>
            </w:r>
            <w:r w:rsidRPr="00555DAF">
              <w:rPr>
                <w:rFonts w:ascii="Verdana" w:eastAsia="Verdana" w:hAnsi="Verdana" w:cs="Verdana"/>
                <w:bCs/>
              </w:rPr>
              <w:t>.</w:t>
            </w:r>
          </w:p>
        </w:tc>
        <w:tc>
          <w:tcPr>
            <w:tcW w:w="3969" w:type="dxa"/>
            <w:shd w:val="clear" w:color="auto" w:fill="auto"/>
          </w:tcPr>
          <w:p w14:paraId="67109BBB" w14:textId="77777777" w:rsidR="008F449C" w:rsidRPr="00555DAF" w:rsidRDefault="008F449C" w:rsidP="00A5614A">
            <w:pPr>
              <w:pBdr>
                <w:top w:val="nil"/>
                <w:left w:val="nil"/>
                <w:bottom w:val="nil"/>
                <w:right w:val="nil"/>
                <w:between w:val="nil"/>
              </w:pBdr>
              <w:spacing w:after="60" w:line="276" w:lineRule="auto"/>
              <w:jc w:val="both"/>
              <w:rPr>
                <w:rFonts w:ascii="Verdana" w:eastAsia="Verdana" w:hAnsi="Verdana" w:cs="Verdana"/>
                <w:bCs/>
              </w:rPr>
            </w:pPr>
            <w:r w:rsidRPr="00555DAF">
              <w:rPr>
                <w:rFonts w:ascii="Verdana" w:eastAsia="Verdana" w:hAnsi="Verdana" w:cs="Verdana"/>
                <w:bCs/>
              </w:rPr>
              <w:t>The List of short-listed candidates with signed job offers.</w:t>
            </w:r>
          </w:p>
        </w:tc>
        <w:tc>
          <w:tcPr>
            <w:tcW w:w="2127" w:type="dxa"/>
            <w:shd w:val="clear" w:color="auto" w:fill="auto"/>
          </w:tcPr>
          <w:p w14:paraId="03333419"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eastAsia="Verdana" w:hAnsi="Verdana" w:cs="Verdana"/>
                <w:highlight w:val="white"/>
              </w:rPr>
              <w:t xml:space="preserve">12 weeks after contract signing </w:t>
            </w:r>
          </w:p>
        </w:tc>
        <w:tc>
          <w:tcPr>
            <w:tcW w:w="3260" w:type="dxa"/>
          </w:tcPr>
          <w:p w14:paraId="5E624A6B" w14:textId="77777777" w:rsidR="008F449C" w:rsidRPr="00555DAF" w:rsidRDefault="008F449C" w:rsidP="00A5614A">
            <w:pPr>
              <w:spacing w:line="276" w:lineRule="auto"/>
              <w:jc w:val="both"/>
              <w:rPr>
                <w:rFonts w:ascii="Verdana" w:hAnsi="Verdana"/>
              </w:rPr>
            </w:pPr>
            <w:r w:rsidRPr="00555DAF">
              <w:rPr>
                <w:rFonts w:ascii="Verdana" w:hAnsi="Verdana"/>
              </w:rPr>
              <w:t>Ukrainian and English</w:t>
            </w:r>
          </w:p>
          <w:p w14:paraId="7BCDD292" w14:textId="77777777" w:rsidR="008F449C" w:rsidRPr="004A76F2" w:rsidRDefault="008F449C" w:rsidP="00A5614A">
            <w:pPr>
              <w:spacing w:line="276" w:lineRule="auto"/>
              <w:jc w:val="both"/>
              <w:rPr>
                <w:rFonts w:ascii="Verdana" w:hAnsi="Verdana"/>
              </w:rPr>
            </w:pPr>
            <w:r w:rsidRPr="004A76F2">
              <w:rPr>
                <w:rFonts w:ascii="Verdana" w:hAnsi="Verdana"/>
              </w:rPr>
              <w:t>To be approved by the EUACI</w:t>
            </w:r>
            <w:r w:rsidRPr="00555DAF">
              <w:rPr>
                <w:rFonts w:ascii="Verdana" w:hAnsi="Verdana"/>
              </w:rPr>
              <w:t xml:space="preserve"> and the Nomination Committee</w:t>
            </w:r>
            <w:r w:rsidRPr="004A76F2">
              <w:rPr>
                <w:rFonts w:ascii="Verdana" w:hAnsi="Verdana"/>
              </w:rPr>
              <w:t>.</w:t>
            </w:r>
          </w:p>
          <w:p w14:paraId="22142ADE"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hAnsi="Verdana"/>
              </w:rPr>
              <w:t xml:space="preserve">The list should also contain </w:t>
            </w:r>
            <w:r w:rsidRPr="00555DAF">
              <w:rPr>
                <w:rFonts w:ascii="Verdana" w:hAnsi="Verdana"/>
                <w:color w:val="000000"/>
              </w:rPr>
              <w:t>a few potential replacement candidates, in case of candidate withdrawal, non-appointment, or early termination of a Supervisory Board member's tenure.</w:t>
            </w:r>
            <w:r w:rsidRPr="00555DAF">
              <w:rPr>
                <w:rFonts w:ascii="Verdana" w:hAnsi="Verdana"/>
              </w:rPr>
              <w:t xml:space="preserve">  </w:t>
            </w:r>
          </w:p>
        </w:tc>
      </w:tr>
      <w:tr w:rsidR="008F449C" w:rsidRPr="00555DAF" w14:paraId="722106BE" w14:textId="77777777" w:rsidTr="00A5614A">
        <w:tc>
          <w:tcPr>
            <w:tcW w:w="557" w:type="dxa"/>
          </w:tcPr>
          <w:p w14:paraId="4D7EF4D7" w14:textId="77777777" w:rsidR="008F449C" w:rsidRPr="00555DAF" w:rsidRDefault="008F449C" w:rsidP="00A5614A">
            <w:pPr>
              <w:pBdr>
                <w:top w:val="nil"/>
                <w:left w:val="nil"/>
                <w:bottom w:val="nil"/>
                <w:right w:val="nil"/>
                <w:between w:val="nil"/>
              </w:pBdr>
              <w:spacing w:after="60" w:line="276" w:lineRule="auto"/>
              <w:rPr>
                <w:rFonts w:ascii="Verdana" w:eastAsia="Verdana" w:hAnsi="Verdana" w:cs="Verdana"/>
                <w:bCs/>
              </w:rPr>
            </w:pPr>
            <w:r>
              <w:rPr>
                <w:rFonts w:ascii="Verdana" w:eastAsia="Verdana" w:hAnsi="Verdana" w:cs="Verdana"/>
                <w:bCs/>
              </w:rPr>
              <w:t>7</w:t>
            </w:r>
            <w:r w:rsidRPr="00555DAF">
              <w:rPr>
                <w:rFonts w:ascii="Verdana" w:eastAsia="Verdana" w:hAnsi="Verdana" w:cs="Verdana"/>
                <w:bCs/>
              </w:rPr>
              <w:t>.</w:t>
            </w:r>
          </w:p>
        </w:tc>
        <w:tc>
          <w:tcPr>
            <w:tcW w:w="3969" w:type="dxa"/>
            <w:shd w:val="clear" w:color="auto" w:fill="auto"/>
          </w:tcPr>
          <w:p w14:paraId="1A83C6BB" w14:textId="77777777" w:rsidR="008F449C" w:rsidRPr="00555DAF" w:rsidRDefault="008F449C" w:rsidP="00A5614A">
            <w:pPr>
              <w:pBdr>
                <w:top w:val="nil"/>
                <w:left w:val="nil"/>
                <w:bottom w:val="nil"/>
                <w:right w:val="nil"/>
                <w:between w:val="nil"/>
              </w:pBdr>
              <w:spacing w:after="60" w:line="276" w:lineRule="auto"/>
              <w:rPr>
                <w:rFonts w:ascii="Verdana" w:eastAsia="Verdana" w:hAnsi="Verdana" w:cs="Verdana"/>
                <w:bCs/>
              </w:rPr>
            </w:pPr>
            <w:r w:rsidRPr="00555DAF">
              <w:rPr>
                <w:rFonts w:ascii="Verdana" w:eastAsia="Verdana" w:hAnsi="Verdana" w:cs="Verdana"/>
                <w:bCs/>
              </w:rPr>
              <w:t>Induction Session for the Newly Established Supervisory Board</w:t>
            </w:r>
          </w:p>
        </w:tc>
        <w:tc>
          <w:tcPr>
            <w:tcW w:w="2127" w:type="dxa"/>
            <w:shd w:val="clear" w:color="auto" w:fill="auto"/>
          </w:tcPr>
          <w:p w14:paraId="4C6BB99E"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eastAsia="Verdana" w:hAnsi="Verdana" w:cs="Verdana"/>
                <w:highlight w:val="white"/>
              </w:rPr>
              <w:t>Ap. 1</w:t>
            </w:r>
            <w:r>
              <w:rPr>
                <w:rFonts w:ascii="Verdana" w:eastAsia="Verdana" w:hAnsi="Verdana" w:cs="Verdana"/>
                <w:highlight w:val="white"/>
              </w:rPr>
              <w:t>6</w:t>
            </w:r>
            <w:r w:rsidRPr="00555DAF">
              <w:rPr>
                <w:rFonts w:ascii="Verdana" w:eastAsia="Verdana" w:hAnsi="Verdana" w:cs="Verdana"/>
                <w:highlight w:val="white"/>
              </w:rPr>
              <w:t xml:space="preserve"> weeks after contract signing </w:t>
            </w:r>
          </w:p>
        </w:tc>
        <w:tc>
          <w:tcPr>
            <w:tcW w:w="3260" w:type="dxa"/>
          </w:tcPr>
          <w:p w14:paraId="5BBCB964" w14:textId="77777777" w:rsidR="008F449C" w:rsidRPr="00555DAF" w:rsidRDefault="008F449C" w:rsidP="00A5614A">
            <w:pPr>
              <w:spacing w:after="200" w:line="276" w:lineRule="auto"/>
              <w:jc w:val="both"/>
              <w:rPr>
                <w:rFonts w:ascii="Verdana" w:eastAsia="Verdana" w:hAnsi="Verdana" w:cs="Verdana"/>
                <w:highlight w:val="white"/>
              </w:rPr>
            </w:pPr>
            <w:r>
              <w:rPr>
                <w:rFonts w:ascii="Verdana" w:eastAsia="Verdana" w:hAnsi="Verdana" w:cs="Verdana"/>
                <w:highlight w:val="white"/>
              </w:rPr>
              <w:t>The date</w:t>
            </w:r>
            <w:r w:rsidRPr="00555DAF">
              <w:rPr>
                <w:rFonts w:ascii="Verdana" w:eastAsia="Verdana" w:hAnsi="Verdana" w:cs="Verdana"/>
                <w:highlight w:val="white"/>
              </w:rPr>
              <w:t xml:space="preserve"> and format </w:t>
            </w:r>
            <w:proofErr w:type="gramStart"/>
            <w:r w:rsidRPr="00555DAF">
              <w:rPr>
                <w:rFonts w:ascii="Verdana" w:eastAsia="Verdana" w:hAnsi="Verdana" w:cs="Verdana"/>
                <w:highlight w:val="white"/>
              </w:rPr>
              <w:t>should be approved</w:t>
            </w:r>
            <w:proofErr w:type="gramEnd"/>
            <w:r w:rsidRPr="00555DAF">
              <w:rPr>
                <w:rFonts w:ascii="Verdana" w:eastAsia="Verdana" w:hAnsi="Verdana" w:cs="Verdana"/>
                <w:highlight w:val="white"/>
              </w:rPr>
              <w:t xml:space="preserve"> by the EUACI according to the current state of the matter.</w:t>
            </w:r>
          </w:p>
        </w:tc>
      </w:tr>
      <w:tr w:rsidR="008F449C" w:rsidRPr="00555DAF" w14:paraId="6402B3BF" w14:textId="77777777" w:rsidTr="00A5614A">
        <w:tc>
          <w:tcPr>
            <w:tcW w:w="557" w:type="dxa"/>
          </w:tcPr>
          <w:p w14:paraId="780CA9EC" w14:textId="77777777" w:rsidR="008F449C" w:rsidRPr="00555DAF" w:rsidRDefault="008F449C" w:rsidP="00A5614A">
            <w:pPr>
              <w:pBdr>
                <w:top w:val="nil"/>
                <w:left w:val="nil"/>
                <w:bottom w:val="nil"/>
                <w:right w:val="nil"/>
                <w:between w:val="nil"/>
              </w:pBdr>
              <w:spacing w:after="60" w:line="276" w:lineRule="auto"/>
              <w:jc w:val="both"/>
              <w:rPr>
                <w:rFonts w:ascii="Verdana" w:eastAsia="Verdana" w:hAnsi="Verdana" w:cs="Verdana"/>
                <w:b/>
              </w:rPr>
            </w:pPr>
            <w:r>
              <w:rPr>
                <w:rFonts w:ascii="Verdana" w:eastAsia="Verdana" w:hAnsi="Verdana" w:cs="Verdana"/>
                <w:b/>
              </w:rPr>
              <w:t>8</w:t>
            </w:r>
            <w:r w:rsidRPr="00555DAF">
              <w:rPr>
                <w:rFonts w:ascii="Verdana" w:eastAsia="Verdana" w:hAnsi="Verdana" w:cs="Verdana"/>
                <w:b/>
              </w:rPr>
              <w:t>.</w:t>
            </w:r>
          </w:p>
        </w:tc>
        <w:tc>
          <w:tcPr>
            <w:tcW w:w="3969" w:type="dxa"/>
            <w:shd w:val="clear" w:color="auto" w:fill="auto"/>
          </w:tcPr>
          <w:p w14:paraId="18DFA92A" w14:textId="77777777" w:rsidR="008F449C" w:rsidRPr="00555DAF" w:rsidRDefault="008F449C" w:rsidP="00A5614A">
            <w:pPr>
              <w:pBdr>
                <w:top w:val="nil"/>
                <w:left w:val="nil"/>
                <w:bottom w:val="nil"/>
                <w:right w:val="nil"/>
                <w:between w:val="nil"/>
              </w:pBdr>
              <w:spacing w:after="60" w:line="276" w:lineRule="auto"/>
              <w:jc w:val="both"/>
              <w:rPr>
                <w:rFonts w:ascii="Verdana" w:eastAsia="Verdana" w:hAnsi="Verdana" w:cs="Verdana"/>
                <w:b/>
                <w:highlight w:val="white"/>
              </w:rPr>
            </w:pPr>
            <w:r w:rsidRPr="00555DAF">
              <w:rPr>
                <w:rFonts w:ascii="Verdana" w:eastAsia="Verdana" w:hAnsi="Verdana" w:cs="Verdana"/>
                <w:b/>
              </w:rPr>
              <w:t>Final report</w:t>
            </w:r>
          </w:p>
        </w:tc>
        <w:tc>
          <w:tcPr>
            <w:tcW w:w="2127" w:type="dxa"/>
            <w:shd w:val="clear" w:color="auto" w:fill="auto"/>
          </w:tcPr>
          <w:p w14:paraId="57696F6C" w14:textId="77777777" w:rsidR="008F449C" w:rsidRPr="00555DAF" w:rsidRDefault="008F449C" w:rsidP="00A5614A">
            <w:pPr>
              <w:spacing w:after="200" w:line="276" w:lineRule="auto"/>
              <w:jc w:val="both"/>
              <w:rPr>
                <w:rFonts w:ascii="Verdana" w:eastAsia="Verdana" w:hAnsi="Verdana" w:cs="Verdana"/>
                <w:highlight w:val="white"/>
              </w:rPr>
            </w:pPr>
            <w:r w:rsidRPr="00555DAF">
              <w:rPr>
                <w:rFonts w:ascii="Verdana" w:eastAsia="Verdana" w:hAnsi="Verdana" w:cs="Verdana"/>
                <w:highlight w:val="white"/>
              </w:rPr>
              <w:t>20 weeks after the contract signing</w:t>
            </w:r>
          </w:p>
        </w:tc>
        <w:tc>
          <w:tcPr>
            <w:tcW w:w="3260" w:type="dxa"/>
          </w:tcPr>
          <w:p w14:paraId="02E460CC" w14:textId="77777777" w:rsidR="008F449C" w:rsidRPr="00555DAF" w:rsidRDefault="008F449C" w:rsidP="00A5614A">
            <w:pPr>
              <w:spacing w:line="276" w:lineRule="auto"/>
              <w:jc w:val="both"/>
              <w:rPr>
                <w:rFonts w:ascii="Verdana" w:hAnsi="Verdana"/>
              </w:rPr>
            </w:pPr>
            <w:r w:rsidRPr="00555DAF">
              <w:rPr>
                <w:rFonts w:ascii="Verdana" w:hAnsi="Verdana"/>
              </w:rPr>
              <w:t>Ukrainian and English</w:t>
            </w:r>
          </w:p>
          <w:p w14:paraId="0E622E6E" w14:textId="77777777" w:rsidR="008F449C" w:rsidRPr="00555DAF" w:rsidRDefault="008F449C" w:rsidP="00A5614A">
            <w:pPr>
              <w:spacing w:after="200" w:line="276" w:lineRule="auto"/>
              <w:jc w:val="both"/>
              <w:rPr>
                <w:rFonts w:ascii="Verdana" w:eastAsia="Verdana" w:hAnsi="Verdana" w:cs="Verdana"/>
              </w:rPr>
            </w:pPr>
            <w:r w:rsidRPr="00555DAF">
              <w:rPr>
                <w:rFonts w:ascii="Verdana" w:eastAsia="Verdana" w:hAnsi="Verdana" w:cs="Verdana"/>
              </w:rPr>
              <w:t>To be approved by the EUACI</w:t>
            </w:r>
          </w:p>
          <w:p w14:paraId="679BEDE7" w14:textId="77777777" w:rsidR="008F449C" w:rsidRPr="00555DAF" w:rsidRDefault="008F449C" w:rsidP="00A5614A">
            <w:pPr>
              <w:spacing w:after="200" w:line="276" w:lineRule="auto"/>
              <w:jc w:val="both"/>
              <w:rPr>
                <w:rFonts w:ascii="Verdana" w:eastAsia="Verdana" w:hAnsi="Verdana" w:cs="Verdana"/>
              </w:rPr>
            </w:pPr>
            <w:r w:rsidRPr="00555DAF">
              <w:rPr>
                <w:rFonts w:ascii="Verdana" w:eastAsia="Verdana" w:hAnsi="Verdana" w:cs="Verdana"/>
              </w:rPr>
              <w:t xml:space="preserve">A summary of the tasks and outputs delivered under the contract. </w:t>
            </w:r>
          </w:p>
        </w:tc>
      </w:tr>
    </w:tbl>
    <w:p w14:paraId="56B697C1" w14:textId="77777777" w:rsidR="008F449C" w:rsidRPr="00555DAF" w:rsidRDefault="008F449C" w:rsidP="008F449C">
      <w:pPr>
        <w:spacing w:after="200" w:line="276" w:lineRule="auto"/>
        <w:jc w:val="both"/>
        <w:rPr>
          <w:rFonts w:ascii="Verdana" w:eastAsia="Verdana" w:hAnsi="Verdana" w:cs="Verdana"/>
        </w:rPr>
      </w:pPr>
    </w:p>
    <w:p w14:paraId="35E89A23" w14:textId="444EF31E" w:rsidR="008F449C" w:rsidRPr="00555DAF" w:rsidRDefault="008F449C" w:rsidP="008F449C">
      <w:pPr>
        <w:spacing w:after="200" w:line="276" w:lineRule="auto"/>
        <w:jc w:val="both"/>
        <w:rPr>
          <w:rFonts w:ascii="Verdana" w:eastAsia="Verdana" w:hAnsi="Verdana" w:cs="Verdana"/>
        </w:rPr>
      </w:pPr>
      <w:r w:rsidRPr="00555DAF">
        <w:rPr>
          <w:rFonts w:ascii="Verdana" w:eastAsia="Verdana" w:hAnsi="Verdana" w:cs="Verdana"/>
        </w:rPr>
        <w:lastRenderedPageBreak/>
        <w:t xml:space="preserve">The timelines indicated in the table above are indicative. The Service Provider will reflect on and update the timelines for different activities while preparing and updating the </w:t>
      </w:r>
      <w:r w:rsidR="002C52ED">
        <w:rPr>
          <w:rFonts w:ascii="Verdana" w:eastAsia="Verdana" w:hAnsi="Verdana" w:cs="Verdana"/>
        </w:rPr>
        <w:t>Work plan</w:t>
      </w:r>
      <w:r w:rsidRPr="00555DAF">
        <w:rPr>
          <w:rFonts w:ascii="Verdana" w:eastAsia="Verdana" w:hAnsi="Verdana" w:cs="Verdana"/>
        </w:rPr>
        <w:t>.</w:t>
      </w:r>
    </w:p>
    <w:p w14:paraId="376DEE15" w14:textId="77777777" w:rsidR="008F449C" w:rsidRPr="00555DAF" w:rsidRDefault="008F449C" w:rsidP="008F449C">
      <w:pPr>
        <w:spacing w:after="200" w:line="276" w:lineRule="auto"/>
        <w:ind w:firstLine="720"/>
        <w:jc w:val="both"/>
        <w:rPr>
          <w:rFonts w:ascii="Verdana" w:eastAsia="Verdana" w:hAnsi="Verdana" w:cs="Verdana"/>
          <w:b/>
        </w:rPr>
      </w:pPr>
      <w:r w:rsidRPr="00555DAF">
        <w:rPr>
          <w:rFonts w:ascii="Verdana" w:eastAsia="Verdana" w:hAnsi="Verdana" w:cs="Verdana"/>
          <w:b/>
        </w:rPr>
        <w:t>4</w:t>
      </w:r>
      <w:r w:rsidRPr="00555DAF">
        <w:rPr>
          <w:rFonts w:ascii="Verdana" w:eastAsia="Verdana" w:hAnsi="Verdana" w:cs="Verdana"/>
          <w:b/>
          <w:bCs/>
          <w:lang w:val="uk-UA"/>
        </w:rPr>
        <w:t>.</w:t>
      </w:r>
      <w:r w:rsidRPr="00555DAF">
        <w:rPr>
          <w:rFonts w:ascii="Verdana" w:eastAsia="Verdana" w:hAnsi="Verdana" w:cs="Verdana"/>
          <w:b/>
          <w:bCs/>
        </w:rPr>
        <w:t xml:space="preserve"> Timing</w:t>
      </w:r>
    </w:p>
    <w:p w14:paraId="0F536C68" w14:textId="15CE7865" w:rsidR="008F449C" w:rsidRDefault="008F449C" w:rsidP="008F449C">
      <w:pPr>
        <w:spacing w:after="200" w:line="276" w:lineRule="auto"/>
        <w:jc w:val="both"/>
        <w:rPr>
          <w:rFonts w:ascii="Verdana" w:eastAsia="Verdana" w:hAnsi="Verdana" w:cs="Verdana"/>
        </w:rPr>
      </w:pPr>
      <w:bookmarkStart w:id="11" w:name="_Hlk164871467"/>
      <w:r w:rsidRPr="00555DAF">
        <w:rPr>
          <w:rFonts w:ascii="Verdana" w:eastAsia="Verdana" w:hAnsi="Verdana" w:cs="Verdana"/>
        </w:rPr>
        <w:t xml:space="preserve">The expected duration of the assignment is </w:t>
      </w:r>
      <w:r>
        <w:rPr>
          <w:rFonts w:ascii="Verdana" w:eastAsia="Verdana" w:hAnsi="Verdana" w:cs="Verdana"/>
        </w:rPr>
        <w:t>20</w:t>
      </w:r>
      <w:r w:rsidRPr="00555DAF">
        <w:rPr>
          <w:rFonts w:ascii="Verdana" w:eastAsia="Verdana" w:hAnsi="Verdana" w:cs="Verdana"/>
        </w:rPr>
        <w:t xml:space="preserve"> weeks</w:t>
      </w:r>
      <w:r>
        <w:rPr>
          <w:rFonts w:ascii="Verdana" w:eastAsia="Verdana" w:hAnsi="Verdana" w:cs="Verdana"/>
        </w:rPr>
        <w:t xml:space="preserve"> </w:t>
      </w:r>
      <w:r>
        <w:rPr>
          <w:rFonts w:ascii="Verdana" w:eastAsia="Verdana" w:hAnsi="Verdana" w:cs="Verdana"/>
          <w:lang w:val="uk-UA"/>
        </w:rPr>
        <w:t>(</w:t>
      </w:r>
      <w:r>
        <w:rPr>
          <w:rFonts w:ascii="Verdana" w:eastAsia="Verdana" w:hAnsi="Verdana" w:cs="Verdana"/>
        </w:rPr>
        <w:t>up to</w:t>
      </w:r>
      <w:r>
        <w:rPr>
          <w:rFonts w:ascii="Verdana" w:eastAsia="Verdana" w:hAnsi="Verdana" w:cs="Verdana"/>
          <w:lang w:val="uk-UA"/>
        </w:rPr>
        <w:t xml:space="preserve"> 90 </w:t>
      </w:r>
      <w:r>
        <w:rPr>
          <w:rFonts w:ascii="Verdana" w:eastAsia="Verdana" w:hAnsi="Verdana" w:cs="Verdana"/>
        </w:rPr>
        <w:t>working days)</w:t>
      </w:r>
      <w:r w:rsidRPr="00555DAF">
        <w:rPr>
          <w:rFonts w:ascii="Verdana" w:eastAsia="Verdana" w:hAnsi="Verdana" w:cs="Verdana"/>
        </w:rPr>
        <w:t xml:space="preserve">, with a tentative start in October 2024 and completion </w:t>
      </w:r>
      <w:r>
        <w:rPr>
          <w:rFonts w:ascii="Verdana" w:eastAsia="Verdana" w:hAnsi="Verdana" w:cs="Verdana"/>
        </w:rPr>
        <w:t>at</w:t>
      </w:r>
      <w:r w:rsidRPr="00555DAF">
        <w:rPr>
          <w:rFonts w:ascii="Verdana" w:eastAsia="Verdana" w:hAnsi="Verdana" w:cs="Verdana"/>
        </w:rPr>
        <w:t xml:space="preserve"> the end of </w:t>
      </w:r>
      <w:r>
        <w:rPr>
          <w:rFonts w:ascii="Verdana" w:eastAsia="Verdana" w:hAnsi="Verdana" w:cs="Verdana"/>
        </w:rPr>
        <w:t xml:space="preserve">March </w:t>
      </w:r>
      <w:r w:rsidRPr="00555DAF">
        <w:rPr>
          <w:rFonts w:ascii="Verdana" w:eastAsia="Verdana" w:hAnsi="Verdana" w:cs="Verdana"/>
        </w:rPr>
        <w:t>202</w:t>
      </w:r>
      <w:r>
        <w:rPr>
          <w:rFonts w:ascii="Verdana" w:eastAsia="Verdana" w:hAnsi="Verdana" w:cs="Verdana"/>
        </w:rPr>
        <w:t>5</w:t>
      </w:r>
      <w:r w:rsidRPr="00555DAF">
        <w:rPr>
          <w:rFonts w:ascii="Verdana" w:eastAsia="Verdana" w:hAnsi="Verdana" w:cs="Verdana"/>
        </w:rPr>
        <w:t>.</w:t>
      </w:r>
      <w:r w:rsidR="00EC7C2A">
        <w:rPr>
          <w:rFonts w:ascii="Verdana" w:eastAsia="Verdana" w:hAnsi="Verdana" w:cs="Verdana"/>
        </w:rPr>
        <w:t xml:space="preserve"> </w:t>
      </w:r>
    </w:p>
    <w:p w14:paraId="2CED7F41" w14:textId="175ABD89" w:rsidR="00EC7C2A" w:rsidRPr="00EC7C2A" w:rsidRDefault="00EC7C2A" w:rsidP="00EC7C2A">
      <w:pPr>
        <w:jc w:val="both"/>
        <w:rPr>
          <w:rFonts w:ascii="Verdana" w:eastAsia="Verdana" w:hAnsi="Verdana" w:cs="Verdana"/>
        </w:rPr>
      </w:pPr>
      <w:r w:rsidRPr="004611B3">
        <w:rPr>
          <w:rFonts w:ascii="Verdana" w:eastAsia="Verdana" w:hAnsi="Verdana" w:cs="Verdana"/>
        </w:rPr>
        <w:t xml:space="preserve">The </w:t>
      </w:r>
      <w:r>
        <w:rPr>
          <w:rFonts w:ascii="Verdana" w:eastAsia="Verdana" w:hAnsi="Verdana" w:cs="Verdana"/>
        </w:rPr>
        <w:t xml:space="preserve">assignment will not begin before the relevant decisions by the City Council </w:t>
      </w:r>
      <w:proofErr w:type="gramStart"/>
      <w:r>
        <w:rPr>
          <w:rFonts w:ascii="Verdana" w:eastAsia="Verdana" w:hAnsi="Verdana" w:cs="Verdana"/>
        </w:rPr>
        <w:t>are adopted</w:t>
      </w:r>
      <w:proofErr w:type="gramEnd"/>
      <w:r>
        <w:rPr>
          <w:rFonts w:ascii="Verdana" w:eastAsia="Verdana" w:hAnsi="Verdana" w:cs="Verdana"/>
        </w:rPr>
        <w:t xml:space="preserve">. </w:t>
      </w:r>
    </w:p>
    <w:bookmarkEnd w:id="11"/>
    <w:p w14:paraId="0E727DEB" w14:textId="77777777" w:rsidR="008F449C" w:rsidRPr="00555DAF" w:rsidRDefault="008F449C" w:rsidP="008F449C">
      <w:pPr>
        <w:spacing w:after="200" w:line="276" w:lineRule="auto"/>
        <w:ind w:firstLine="720"/>
        <w:jc w:val="both"/>
        <w:rPr>
          <w:rFonts w:ascii="Verdana" w:eastAsia="Verdana" w:hAnsi="Verdana" w:cs="Verdana"/>
          <w:b/>
          <w:bCs/>
        </w:rPr>
      </w:pPr>
      <w:r w:rsidRPr="00555DAF">
        <w:rPr>
          <w:rFonts w:ascii="Verdana" w:eastAsia="Verdana" w:hAnsi="Verdana" w:cs="Verdana"/>
          <w:b/>
          <w:bCs/>
        </w:rPr>
        <w:t>5.</w:t>
      </w:r>
      <w:r w:rsidRPr="00555DAF">
        <w:rPr>
          <w:rFonts w:ascii="Verdana" w:eastAsia="Verdana" w:hAnsi="Verdana" w:cs="Verdana"/>
          <w:b/>
          <w:bCs/>
          <w:lang w:val="uk-UA"/>
        </w:rPr>
        <w:t xml:space="preserve"> </w:t>
      </w:r>
      <w:r w:rsidRPr="00555DAF">
        <w:rPr>
          <w:rFonts w:ascii="Verdana" w:eastAsia="Verdana" w:hAnsi="Verdana" w:cs="Verdana"/>
          <w:b/>
          <w:bCs/>
        </w:rPr>
        <w:t>Payment</w:t>
      </w:r>
    </w:p>
    <w:p w14:paraId="59555352" w14:textId="77777777" w:rsidR="008F449C" w:rsidRPr="00555DAF" w:rsidRDefault="008F449C" w:rsidP="008F449C">
      <w:pPr>
        <w:spacing w:after="200" w:line="276" w:lineRule="auto"/>
        <w:jc w:val="both"/>
        <w:rPr>
          <w:rFonts w:ascii="Verdana" w:eastAsia="Verdana" w:hAnsi="Verdana" w:cs="Verdana"/>
        </w:rPr>
      </w:pPr>
      <w:r w:rsidRPr="00555DAF">
        <w:rPr>
          <w:rFonts w:ascii="Verdana" w:eastAsia="Verdana" w:hAnsi="Verdana" w:cs="Verdana"/>
        </w:rPr>
        <w:t xml:space="preserve">Payment </w:t>
      </w:r>
      <w:proofErr w:type="gramStart"/>
      <w:r w:rsidRPr="00555DAF">
        <w:rPr>
          <w:rFonts w:ascii="Verdana" w:eastAsia="Verdana" w:hAnsi="Verdana" w:cs="Verdana"/>
        </w:rPr>
        <w:t>will be made</w:t>
      </w:r>
      <w:proofErr w:type="gramEnd"/>
      <w:r w:rsidRPr="00555DAF">
        <w:rPr>
          <w:rFonts w:ascii="Verdana" w:eastAsia="Verdana" w:hAnsi="Verdana" w:cs="Verdana"/>
        </w:rPr>
        <w:t xml:space="preserve"> in a maximum of two </w:t>
      </w:r>
      <w:proofErr w:type="spellStart"/>
      <w:r w:rsidRPr="00555DAF">
        <w:rPr>
          <w:rFonts w:ascii="Verdana" w:eastAsia="Verdana" w:hAnsi="Verdana" w:cs="Verdana"/>
        </w:rPr>
        <w:t>installments</w:t>
      </w:r>
      <w:proofErr w:type="spellEnd"/>
      <w:r w:rsidRPr="00555DAF">
        <w:rPr>
          <w:rFonts w:ascii="Verdana" w:eastAsia="Verdana" w:hAnsi="Verdana" w:cs="Verdana"/>
        </w:rPr>
        <w:t xml:space="preserve">. </w:t>
      </w:r>
    </w:p>
    <w:p w14:paraId="537FF2A9" w14:textId="77777777" w:rsidR="003545D4" w:rsidRDefault="003545D4" w:rsidP="008F449C">
      <w:pPr>
        <w:spacing w:after="200" w:line="276" w:lineRule="auto"/>
        <w:jc w:val="both"/>
        <w:rPr>
          <w:rFonts w:ascii="Verdana" w:eastAsia="Verdana" w:hAnsi="Verdana" w:cs="Verdana"/>
        </w:rPr>
      </w:pPr>
      <w:r w:rsidRPr="003545D4">
        <w:rPr>
          <w:rFonts w:ascii="Verdana" w:eastAsia="Verdana" w:hAnsi="Verdana" w:cs="Verdana"/>
        </w:rPr>
        <w:t xml:space="preserve">The first </w:t>
      </w:r>
      <w:proofErr w:type="spellStart"/>
      <w:r w:rsidRPr="003545D4">
        <w:rPr>
          <w:rFonts w:ascii="Verdana" w:eastAsia="Verdana" w:hAnsi="Verdana" w:cs="Verdana"/>
        </w:rPr>
        <w:t>installment</w:t>
      </w:r>
      <w:proofErr w:type="spellEnd"/>
      <w:r w:rsidRPr="003545D4">
        <w:rPr>
          <w:rFonts w:ascii="Verdana" w:eastAsia="Verdana" w:hAnsi="Verdana" w:cs="Verdana"/>
        </w:rPr>
        <w:t xml:space="preserve">, representing a maximum of 30% of the total contract value, </w:t>
      </w:r>
      <w:proofErr w:type="gramStart"/>
      <w:r w:rsidRPr="003545D4">
        <w:rPr>
          <w:rFonts w:ascii="Verdana" w:eastAsia="Verdana" w:hAnsi="Verdana" w:cs="Verdana"/>
        </w:rPr>
        <w:t>will be made</w:t>
      </w:r>
      <w:proofErr w:type="gramEnd"/>
      <w:r w:rsidRPr="003545D4">
        <w:rPr>
          <w:rFonts w:ascii="Verdana" w:eastAsia="Verdana" w:hAnsi="Verdana" w:cs="Verdana"/>
        </w:rPr>
        <w:t xml:space="preserve"> upon receipt of the Service Provider's Deliverable 1 and invoice, and contingent exclusively upon the Mykolaiv City Council's approval of the decision to establish a supervisory board.</w:t>
      </w:r>
    </w:p>
    <w:p w14:paraId="40B4B205" w14:textId="625E3764" w:rsidR="008F449C" w:rsidRDefault="008F449C" w:rsidP="008F449C">
      <w:pPr>
        <w:spacing w:after="200" w:line="276" w:lineRule="auto"/>
        <w:jc w:val="both"/>
        <w:rPr>
          <w:rFonts w:ascii="Verdana" w:eastAsia="Verdana" w:hAnsi="Verdana" w:cs="Verdana"/>
        </w:rPr>
      </w:pPr>
      <w:r w:rsidRPr="00555DAF">
        <w:rPr>
          <w:rFonts w:ascii="Verdana" w:eastAsia="Verdana" w:hAnsi="Verdana" w:cs="Verdana"/>
        </w:rPr>
        <w:t xml:space="preserve">The second and final payment </w:t>
      </w:r>
      <w:proofErr w:type="gramStart"/>
      <w:r w:rsidRPr="00555DAF">
        <w:rPr>
          <w:rFonts w:ascii="Verdana" w:eastAsia="Verdana" w:hAnsi="Verdana" w:cs="Verdana"/>
        </w:rPr>
        <w:t>will be made</w:t>
      </w:r>
      <w:proofErr w:type="gramEnd"/>
      <w:r w:rsidRPr="00555DAF">
        <w:rPr>
          <w:rFonts w:ascii="Verdana" w:eastAsia="Verdana" w:hAnsi="Verdana" w:cs="Verdana"/>
        </w:rPr>
        <w:t xml:space="preserve"> upon receipt and approval of the Final Report and a Final Invoice.</w:t>
      </w:r>
    </w:p>
    <w:p w14:paraId="6F1E356B" w14:textId="77777777" w:rsidR="008F449C" w:rsidRPr="004414CB" w:rsidRDefault="008F449C" w:rsidP="008F449C">
      <w:pPr>
        <w:spacing w:after="200" w:line="276" w:lineRule="auto"/>
        <w:jc w:val="both"/>
        <w:rPr>
          <w:rFonts w:ascii="Verdana" w:eastAsia="Verdana" w:hAnsi="Verdana" w:cs="Verdana"/>
        </w:rPr>
      </w:pPr>
      <w:r w:rsidRPr="004414CB">
        <w:rPr>
          <w:rFonts w:ascii="Verdana" w:eastAsia="Verdana" w:hAnsi="Verdana" w:cs="Verdana"/>
        </w:rPr>
        <w:t>Definition of indicators</w:t>
      </w:r>
    </w:p>
    <w:p w14:paraId="74F42E46" w14:textId="77777777" w:rsidR="008F449C" w:rsidRPr="004414CB" w:rsidRDefault="008F449C" w:rsidP="008F449C">
      <w:pPr>
        <w:spacing w:after="200" w:line="276" w:lineRule="auto"/>
        <w:jc w:val="both"/>
        <w:rPr>
          <w:rFonts w:ascii="Verdana" w:eastAsia="Verdana" w:hAnsi="Verdana" w:cs="Verdana"/>
        </w:rPr>
      </w:pPr>
      <w:r w:rsidRPr="004414CB">
        <w:rPr>
          <w:rFonts w:ascii="Verdana" w:eastAsia="Verdana" w:hAnsi="Verdana" w:cs="Verdana"/>
        </w:rPr>
        <w:t xml:space="preserve">The performance of the contractor </w:t>
      </w:r>
      <w:proofErr w:type="gramStart"/>
      <w:r w:rsidRPr="004414CB">
        <w:rPr>
          <w:rFonts w:ascii="Verdana" w:eastAsia="Verdana" w:hAnsi="Verdana" w:cs="Verdana"/>
        </w:rPr>
        <w:t>will be judged</w:t>
      </w:r>
      <w:proofErr w:type="gramEnd"/>
      <w:r w:rsidRPr="004414CB">
        <w:rPr>
          <w:rFonts w:ascii="Verdana" w:eastAsia="Verdana" w:hAnsi="Verdana" w:cs="Verdana"/>
        </w:rPr>
        <w:t xml:space="preserve"> upon reaching the purpose of this contract as well as obtaining its results, as indicated in the sections "Objective" and "Expected Deliverables" herein respectively. </w:t>
      </w:r>
    </w:p>
    <w:p w14:paraId="56A01C8E" w14:textId="77777777" w:rsidR="008F449C" w:rsidRPr="00E954B4" w:rsidRDefault="008F449C" w:rsidP="008F449C">
      <w:pPr>
        <w:spacing w:after="200" w:line="276" w:lineRule="auto"/>
        <w:jc w:val="both"/>
        <w:rPr>
          <w:rFonts w:ascii="Verdana" w:eastAsia="Verdana" w:hAnsi="Verdana" w:cs="Verdana"/>
          <w:b/>
        </w:rPr>
      </w:pPr>
      <w:r w:rsidRPr="00E954B4">
        <w:rPr>
          <w:rFonts w:ascii="Verdana" w:eastAsia="Verdana" w:hAnsi="Verdana" w:cs="Verdana"/>
          <w:b/>
        </w:rPr>
        <w:t>Special requirements</w:t>
      </w:r>
    </w:p>
    <w:p w14:paraId="5774476E" w14:textId="77777777" w:rsidR="008F449C" w:rsidRPr="004414CB" w:rsidRDefault="008F449C" w:rsidP="008F449C">
      <w:pPr>
        <w:spacing w:after="200" w:line="276" w:lineRule="auto"/>
        <w:jc w:val="both"/>
        <w:rPr>
          <w:rFonts w:ascii="Verdana" w:eastAsia="Verdana" w:hAnsi="Verdana" w:cs="Verdana"/>
        </w:rPr>
      </w:pPr>
      <w:proofErr w:type="gramStart"/>
      <w:r w:rsidRPr="004414CB">
        <w:rPr>
          <w:rFonts w:ascii="Verdana" w:eastAsia="Verdana" w:hAnsi="Verdana" w:cs="Verdana"/>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roofErr w:type="gramEnd"/>
    </w:p>
    <w:p w14:paraId="22E52A9E" w14:textId="77777777" w:rsidR="008F449C" w:rsidRPr="004414CB" w:rsidRDefault="008F449C" w:rsidP="008F449C">
      <w:pPr>
        <w:spacing w:after="200" w:line="276" w:lineRule="auto"/>
        <w:jc w:val="both"/>
        <w:rPr>
          <w:rFonts w:ascii="Verdana" w:eastAsia="Verdana" w:hAnsi="Verdana" w:cs="Verdana"/>
        </w:rPr>
      </w:pPr>
      <w:r w:rsidRPr="004414CB">
        <w:rPr>
          <w:rFonts w:ascii="Verdana" w:eastAsia="Verdana" w:hAnsi="Verdana" w:cs="Verdana"/>
        </w:rPr>
        <w:t>The contractor reports to the EUAC</w:t>
      </w:r>
      <w:r>
        <w:rPr>
          <w:rFonts w:ascii="Verdana" w:eastAsia="Verdana" w:hAnsi="Verdana" w:cs="Verdana"/>
        </w:rPr>
        <w:t>I</w:t>
      </w:r>
      <w:r w:rsidRPr="004414CB">
        <w:rPr>
          <w:rFonts w:ascii="Verdana" w:eastAsia="Verdana" w:hAnsi="Verdana" w:cs="Verdana"/>
        </w:rPr>
        <w:t xml:space="preserve">. The contractor shall de-brief the EUACI prior to finalizing the assignment. </w:t>
      </w:r>
    </w:p>
    <w:p w14:paraId="4CA0B934" w14:textId="77777777" w:rsidR="008F449C" w:rsidRPr="00555DAF" w:rsidRDefault="008F449C" w:rsidP="008F449C">
      <w:pPr>
        <w:spacing w:after="200" w:line="276" w:lineRule="auto"/>
        <w:jc w:val="both"/>
        <w:rPr>
          <w:rFonts w:ascii="Verdana" w:eastAsia="Verdana" w:hAnsi="Verdana" w:cs="Verdana"/>
        </w:rPr>
      </w:pPr>
      <w:r w:rsidRPr="004414CB">
        <w:rPr>
          <w:rFonts w:ascii="Verdana" w:eastAsia="Verdana" w:hAnsi="Verdana" w:cs="Verdana"/>
        </w:rPr>
        <w:t xml:space="preserve">The developed deliverables </w:t>
      </w:r>
      <w:proofErr w:type="gramStart"/>
      <w:r w:rsidRPr="004414CB">
        <w:rPr>
          <w:rFonts w:ascii="Verdana" w:eastAsia="Verdana" w:hAnsi="Verdana" w:cs="Verdana"/>
        </w:rPr>
        <w:t>can be checked</w:t>
      </w:r>
      <w:proofErr w:type="gramEnd"/>
      <w:r w:rsidRPr="004414CB">
        <w:rPr>
          <w:rFonts w:ascii="Verdana" w:eastAsia="Verdana" w:hAnsi="Verdana" w:cs="Verdana"/>
        </w:rPr>
        <w:t xml:space="preserve"> (as a quality assurance) and payments will be provided by the quality assurance results.</w:t>
      </w:r>
    </w:p>
    <w:p w14:paraId="4CEDD682" w14:textId="77777777" w:rsidR="008F449C" w:rsidRDefault="008F449C" w:rsidP="008F449C">
      <w:pPr>
        <w:spacing w:after="200" w:line="276" w:lineRule="auto"/>
        <w:ind w:firstLine="720"/>
        <w:jc w:val="both"/>
        <w:rPr>
          <w:rFonts w:ascii="Verdana" w:eastAsia="Verdana" w:hAnsi="Verdana" w:cs="Verdana"/>
          <w:b/>
          <w:bCs/>
        </w:rPr>
      </w:pPr>
      <w:r w:rsidRPr="00555DAF">
        <w:rPr>
          <w:rFonts w:ascii="Verdana" w:eastAsia="Verdana" w:hAnsi="Verdana" w:cs="Verdana"/>
          <w:b/>
          <w:bCs/>
        </w:rPr>
        <w:t>6.</w:t>
      </w:r>
      <w:r w:rsidRPr="00555DAF">
        <w:rPr>
          <w:rFonts w:ascii="Verdana" w:eastAsia="Verdana" w:hAnsi="Verdana" w:cs="Verdana"/>
          <w:b/>
          <w:bCs/>
          <w:lang w:val="uk-UA"/>
        </w:rPr>
        <w:t xml:space="preserve"> </w:t>
      </w:r>
      <w:r w:rsidRPr="00555DAF">
        <w:rPr>
          <w:rFonts w:ascii="Verdana" w:eastAsia="Verdana" w:hAnsi="Verdana" w:cs="Verdana"/>
          <w:b/>
          <w:bCs/>
        </w:rPr>
        <w:t>Requirements for the Service Provider:</w:t>
      </w:r>
    </w:p>
    <w:p w14:paraId="61929F3C" w14:textId="2A0B8EF7" w:rsidR="003D2E0C" w:rsidRDefault="008F449C" w:rsidP="006264F6">
      <w:pPr>
        <w:spacing w:after="200" w:line="276" w:lineRule="auto"/>
        <w:jc w:val="both"/>
        <w:rPr>
          <w:rFonts w:ascii="Verdana" w:eastAsia="Verdana" w:hAnsi="Verdana" w:cs="Verdana"/>
          <w:b/>
          <w:bCs/>
        </w:rPr>
      </w:pPr>
      <w:r w:rsidRPr="005D012F">
        <w:rPr>
          <w:rFonts w:ascii="Verdana" w:eastAsia="Verdana" w:hAnsi="Verdana" w:cs="Verdana"/>
          <w:b/>
          <w:bCs/>
        </w:rPr>
        <w:lastRenderedPageBreak/>
        <w:t>Registration as a legal entity, or private entrepreneur or NGO acc</w:t>
      </w:r>
      <w:r>
        <w:rPr>
          <w:rFonts w:ascii="Verdana" w:eastAsia="Verdana" w:hAnsi="Verdana" w:cs="Verdana"/>
          <w:b/>
          <w:bCs/>
        </w:rPr>
        <w:t>ording to Ukrainian legislation.</w:t>
      </w:r>
    </w:p>
    <w:p w14:paraId="6A04C666" w14:textId="50F39DEF" w:rsidR="008F449C" w:rsidRDefault="008F449C" w:rsidP="008F449C">
      <w:pPr>
        <w:pStyle w:val="ListParagraph"/>
        <w:spacing w:after="120" w:line="276" w:lineRule="auto"/>
        <w:jc w:val="both"/>
        <w:rPr>
          <w:rFonts w:ascii="Verdana" w:eastAsia="Verdana" w:hAnsi="Verdana" w:cs="Verdana"/>
          <w:b/>
          <w:bCs/>
          <w:lang w:val="uk-UA"/>
        </w:rPr>
      </w:pPr>
      <w:r w:rsidRPr="005D012F">
        <w:rPr>
          <w:rFonts w:ascii="Verdana" w:eastAsia="Verdana" w:hAnsi="Verdana" w:cs="Verdana"/>
          <w:b/>
          <w:bCs/>
        </w:rPr>
        <w:t>General qualificat</w:t>
      </w:r>
      <w:r>
        <w:rPr>
          <w:rFonts w:ascii="Verdana" w:eastAsia="Verdana" w:hAnsi="Verdana" w:cs="Verdana"/>
          <w:b/>
          <w:bCs/>
        </w:rPr>
        <w:t>ions:</w:t>
      </w:r>
    </w:p>
    <w:p w14:paraId="543C1B88" w14:textId="77777777" w:rsidR="008F449C" w:rsidRDefault="008F449C" w:rsidP="008F449C">
      <w:pPr>
        <w:pStyle w:val="ListParagraph"/>
        <w:numPr>
          <w:ilvl w:val="0"/>
          <w:numId w:val="2"/>
        </w:numPr>
        <w:spacing w:after="120" w:line="276" w:lineRule="auto"/>
        <w:jc w:val="both"/>
        <w:rPr>
          <w:rFonts w:ascii="Verdana" w:eastAsia="Verdana" w:hAnsi="Verdana" w:cs="Verdana"/>
          <w:lang w:val="uk-UA"/>
        </w:rPr>
      </w:pPr>
      <w:proofErr w:type="spellStart"/>
      <w:r w:rsidRPr="007B1623">
        <w:rPr>
          <w:rFonts w:ascii="Verdana" w:eastAsia="Verdana" w:hAnsi="Verdana" w:cs="Verdana"/>
          <w:lang w:val="uk-UA"/>
        </w:rPr>
        <w:t>Proven</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track</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record</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in</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recruiting</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board-level</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executives</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particularly</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for</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public</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sector</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or</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communal</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enterprises</w:t>
      </w:r>
      <w:proofErr w:type="spellEnd"/>
      <w:r>
        <w:rPr>
          <w:rFonts w:ascii="Verdana" w:eastAsia="Verdana" w:hAnsi="Verdana" w:cs="Verdana"/>
        </w:rPr>
        <w:t xml:space="preserve"> not less than 3 years of experience</w:t>
      </w:r>
    </w:p>
    <w:p w14:paraId="20F92080" w14:textId="77777777" w:rsidR="008F449C" w:rsidRPr="001A6248" w:rsidRDefault="008F449C" w:rsidP="008F449C">
      <w:pPr>
        <w:pStyle w:val="ListParagraph"/>
        <w:numPr>
          <w:ilvl w:val="0"/>
          <w:numId w:val="2"/>
        </w:numPr>
        <w:spacing w:after="120" w:line="276" w:lineRule="auto"/>
        <w:jc w:val="both"/>
        <w:rPr>
          <w:rFonts w:ascii="Verdana" w:eastAsia="Verdana" w:hAnsi="Verdana" w:cs="Verdana"/>
          <w:lang w:val="uk-UA"/>
        </w:rPr>
      </w:pPr>
      <w:proofErr w:type="spellStart"/>
      <w:r w:rsidRPr="001A6248">
        <w:rPr>
          <w:rFonts w:ascii="Verdana" w:eastAsia="Verdana" w:hAnsi="Verdana" w:cs="Verdana"/>
          <w:lang w:val="uk-UA"/>
        </w:rPr>
        <w:t>Proven</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track</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record</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in</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recruiting</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board-level</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executives</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particularly</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for</w:t>
      </w:r>
      <w:proofErr w:type="spellEnd"/>
      <w:r w:rsidRPr="001A6248">
        <w:rPr>
          <w:rFonts w:ascii="Verdana" w:eastAsia="Verdana" w:hAnsi="Verdana" w:cs="Verdana"/>
          <w:lang w:val="uk-UA"/>
        </w:rPr>
        <w:t xml:space="preserve"> </w:t>
      </w:r>
      <w:proofErr w:type="spellStart"/>
      <w:r>
        <w:rPr>
          <w:rFonts w:ascii="Verdana" w:eastAsia="Verdana" w:hAnsi="Verdana" w:cs="Verdana"/>
          <w:lang w:val="uk-UA"/>
        </w:rPr>
        <w:t>business</w:t>
      </w:r>
      <w:proofErr w:type="spellEnd"/>
      <w:r w:rsidRPr="004E6643">
        <w:rPr>
          <w:rFonts w:ascii="Verdana" w:eastAsia="Verdana" w:hAnsi="Verdana" w:cs="Verdana"/>
          <w:lang w:val="uk-UA"/>
        </w:rPr>
        <w:t xml:space="preserve"> </w:t>
      </w:r>
      <w:proofErr w:type="spellStart"/>
      <w:r w:rsidRPr="004E6643">
        <w:rPr>
          <w:rFonts w:ascii="Verdana" w:eastAsia="Verdana" w:hAnsi="Verdana" w:cs="Verdana"/>
          <w:lang w:val="uk-UA"/>
        </w:rPr>
        <w:t>sector</w:t>
      </w:r>
      <w:proofErr w:type="spellEnd"/>
      <w:r w:rsidRPr="004E6643">
        <w:rPr>
          <w:rFonts w:ascii="Verdana" w:eastAsia="Verdana" w:hAnsi="Verdana" w:cs="Verdana"/>
          <w:lang w:val="uk-UA"/>
        </w:rPr>
        <w:t xml:space="preserve"> </w:t>
      </w:r>
      <w:proofErr w:type="spellStart"/>
      <w:r w:rsidRPr="004E6643">
        <w:rPr>
          <w:rFonts w:ascii="Verdana" w:eastAsia="Verdana" w:hAnsi="Verdana" w:cs="Verdana"/>
          <w:lang w:val="uk-UA"/>
        </w:rPr>
        <w:t>not</w:t>
      </w:r>
      <w:proofErr w:type="spellEnd"/>
      <w:r w:rsidRPr="004E6643">
        <w:rPr>
          <w:rFonts w:ascii="Verdana" w:eastAsia="Verdana" w:hAnsi="Verdana" w:cs="Verdana"/>
          <w:lang w:val="uk-UA"/>
        </w:rPr>
        <w:t xml:space="preserve"> </w:t>
      </w:r>
      <w:proofErr w:type="spellStart"/>
      <w:r w:rsidRPr="004E6643">
        <w:rPr>
          <w:rFonts w:ascii="Verdana" w:eastAsia="Verdana" w:hAnsi="Verdana" w:cs="Verdana"/>
          <w:lang w:val="uk-UA"/>
        </w:rPr>
        <w:t>less</w:t>
      </w:r>
      <w:proofErr w:type="spellEnd"/>
      <w:r w:rsidRPr="004E6643">
        <w:rPr>
          <w:rFonts w:ascii="Verdana" w:eastAsia="Verdana" w:hAnsi="Verdana" w:cs="Verdana"/>
          <w:lang w:val="uk-UA"/>
        </w:rPr>
        <w:t xml:space="preserve"> </w:t>
      </w:r>
      <w:proofErr w:type="spellStart"/>
      <w:r w:rsidRPr="004E6643">
        <w:rPr>
          <w:rFonts w:ascii="Verdana" w:eastAsia="Verdana" w:hAnsi="Verdana" w:cs="Verdana"/>
          <w:lang w:val="uk-UA"/>
        </w:rPr>
        <w:t>than</w:t>
      </w:r>
      <w:proofErr w:type="spellEnd"/>
      <w:r w:rsidRPr="004E6643">
        <w:rPr>
          <w:rFonts w:ascii="Verdana" w:eastAsia="Verdana" w:hAnsi="Verdana" w:cs="Verdana"/>
          <w:lang w:val="uk-UA"/>
        </w:rPr>
        <w:t xml:space="preserve"> </w:t>
      </w:r>
      <w:r>
        <w:rPr>
          <w:rFonts w:ascii="Verdana" w:eastAsia="Verdana" w:hAnsi="Verdana" w:cs="Verdana"/>
        </w:rPr>
        <w:t>6</w:t>
      </w:r>
      <w:r w:rsidRPr="001A6248">
        <w:rPr>
          <w:rFonts w:ascii="Verdana" w:eastAsia="Verdana" w:hAnsi="Verdana" w:cs="Verdana"/>
          <w:lang w:val="uk-UA"/>
        </w:rPr>
        <w:t xml:space="preserve"> </w:t>
      </w:r>
      <w:proofErr w:type="spellStart"/>
      <w:r w:rsidRPr="001A6248">
        <w:rPr>
          <w:rFonts w:ascii="Verdana" w:eastAsia="Verdana" w:hAnsi="Verdana" w:cs="Verdana"/>
          <w:lang w:val="uk-UA"/>
        </w:rPr>
        <w:t>years</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of</w:t>
      </w:r>
      <w:proofErr w:type="spellEnd"/>
      <w:r w:rsidRPr="001A6248">
        <w:rPr>
          <w:rFonts w:ascii="Verdana" w:eastAsia="Verdana" w:hAnsi="Verdana" w:cs="Verdana"/>
          <w:lang w:val="uk-UA"/>
        </w:rPr>
        <w:t xml:space="preserve"> </w:t>
      </w:r>
      <w:proofErr w:type="spellStart"/>
      <w:r w:rsidRPr="001A6248">
        <w:rPr>
          <w:rFonts w:ascii="Verdana" w:eastAsia="Verdana" w:hAnsi="Verdana" w:cs="Verdana"/>
          <w:lang w:val="uk-UA"/>
        </w:rPr>
        <w:t>experience</w:t>
      </w:r>
      <w:proofErr w:type="spellEnd"/>
    </w:p>
    <w:p w14:paraId="10609E27" w14:textId="77777777" w:rsidR="008F449C" w:rsidRPr="007B1623" w:rsidRDefault="008F449C" w:rsidP="008F449C">
      <w:pPr>
        <w:pStyle w:val="ListParagraph"/>
        <w:numPr>
          <w:ilvl w:val="0"/>
          <w:numId w:val="2"/>
        </w:numPr>
        <w:spacing w:after="120" w:line="276" w:lineRule="auto"/>
        <w:jc w:val="both"/>
        <w:rPr>
          <w:rFonts w:ascii="Verdana" w:eastAsia="Verdana" w:hAnsi="Verdana" w:cs="Verdana"/>
          <w:lang w:val="uk-UA"/>
        </w:rPr>
      </w:pPr>
      <w:proofErr w:type="spellStart"/>
      <w:r w:rsidRPr="007B1623">
        <w:rPr>
          <w:rFonts w:ascii="Verdana" w:eastAsia="Verdana" w:hAnsi="Verdana" w:cs="Verdana"/>
          <w:lang w:val="uk-UA"/>
        </w:rPr>
        <w:t>In-depth</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knowledge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of</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corporate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governance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municipal</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governance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and</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leadership</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competencies</w:t>
      </w:r>
      <w:proofErr w:type="spellEnd"/>
      <w:r w:rsidRPr="007B1623">
        <w:rPr>
          <w:rFonts w:ascii="Verdana" w:eastAsia="Verdana" w:hAnsi="Verdana" w:cs="Verdana"/>
          <w:lang w:val="uk-UA"/>
        </w:rPr>
        <w:t>.</w:t>
      </w:r>
    </w:p>
    <w:p w14:paraId="659FF4DD" w14:textId="77777777" w:rsidR="008F449C" w:rsidRPr="007B1623" w:rsidRDefault="008F449C" w:rsidP="008F449C">
      <w:pPr>
        <w:pStyle w:val="ListParagraph"/>
        <w:numPr>
          <w:ilvl w:val="0"/>
          <w:numId w:val="2"/>
        </w:numPr>
        <w:spacing w:after="120" w:line="276" w:lineRule="auto"/>
        <w:jc w:val="both"/>
        <w:rPr>
          <w:rFonts w:ascii="Verdana" w:eastAsia="Verdana" w:hAnsi="Verdana" w:cs="Verdana"/>
          <w:lang w:val="uk-UA"/>
        </w:rPr>
      </w:pPr>
      <w:proofErr w:type="spellStart"/>
      <w:r w:rsidRPr="007B1623">
        <w:rPr>
          <w:rFonts w:ascii="Verdana" w:eastAsia="Verdana" w:hAnsi="Verdana" w:cs="Verdana"/>
          <w:lang w:val="uk-UA"/>
        </w:rPr>
        <w:t>Strong</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research</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capabilities</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and</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access</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to</w:t>
      </w:r>
      <w:proofErr w:type="spellEnd"/>
      <w:r w:rsidRPr="007B1623">
        <w:rPr>
          <w:rFonts w:ascii="Verdana" w:eastAsia="Verdana" w:hAnsi="Verdana" w:cs="Verdana"/>
          <w:lang w:val="uk-UA"/>
        </w:rPr>
        <w:t xml:space="preserve"> a </w:t>
      </w:r>
      <w:proofErr w:type="spellStart"/>
      <w:r w:rsidRPr="007B1623">
        <w:rPr>
          <w:rFonts w:ascii="Verdana" w:eastAsia="Verdana" w:hAnsi="Verdana" w:cs="Verdana"/>
          <w:lang w:val="uk-UA"/>
        </w:rPr>
        <w:t>diverse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and</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qualified</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candidate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pool</w:t>
      </w:r>
      <w:proofErr w:type="spellEnd"/>
      <w:r w:rsidRPr="007B1623">
        <w:rPr>
          <w:rFonts w:ascii="Verdana" w:eastAsia="Verdana" w:hAnsi="Verdana" w:cs="Verdana"/>
          <w:lang w:val="uk-UA"/>
        </w:rPr>
        <w:t>.</w:t>
      </w:r>
    </w:p>
    <w:p w14:paraId="4481B30D" w14:textId="77777777" w:rsidR="008F449C" w:rsidRPr="007B1623" w:rsidRDefault="008F449C" w:rsidP="008F449C">
      <w:pPr>
        <w:pStyle w:val="ListParagraph"/>
        <w:numPr>
          <w:ilvl w:val="0"/>
          <w:numId w:val="2"/>
        </w:numPr>
        <w:spacing w:after="120" w:line="276" w:lineRule="auto"/>
        <w:jc w:val="both"/>
        <w:rPr>
          <w:rFonts w:ascii="Verdana" w:eastAsia="Verdana" w:hAnsi="Verdana" w:cs="Verdana"/>
          <w:lang w:val="uk-UA"/>
        </w:rPr>
      </w:pPr>
      <w:proofErr w:type="spellStart"/>
      <w:r w:rsidRPr="007B1623">
        <w:rPr>
          <w:rFonts w:ascii="Verdana" w:eastAsia="Verdana" w:hAnsi="Verdana" w:cs="Verdana"/>
          <w:lang w:val="uk-UA"/>
        </w:rPr>
        <w:t>Excellent</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project</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management</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and</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communication</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skills</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to</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ensure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transparency</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throughout</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the</w:t>
      </w:r>
      <w:proofErr w:type="spellEnd"/>
      <w:r w:rsidRPr="007B1623">
        <w:rPr>
          <w:rFonts w:ascii="Verdana" w:eastAsia="Verdana" w:hAnsi="Verdana" w:cs="Verdana"/>
          <w:lang w:val="uk-UA"/>
        </w:rPr>
        <w:t xml:space="preserve"> </w:t>
      </w:r>
      <w:proofErr w:type="spellStart"/>
      <w:r w:rsidRPr="007B1623">
        <w:rPr>
          <w:rFonts w:ascii="Verdana" w:eastAsia="Verdana" w:hAnsi="Verdana" w:cs="Verdana"/>
          <w:lang w:val="uk-UA"/>
        </w:rPr>
        <w:t>process</w:t>
      </w:r>
      <w:proofErr w:type="spellEnd"/>
      <w:r w:rsidRPr="007B1623">
        <w:rPr>
          <w:rFonts w:ascii="Verdana" w:eastAsia="Verdana" w:hAnsi="Verdana" w:cs="Verdana"/>
          <w:lang w:val="uk-UA"/>
        </w:rPr>
        <w:t>.</w:t>
      </w:r>
    </w:p>
    <w:p w14:paraId="3EBEE1B9" w14:textId="77777777" w:rsidR="008F449C" w:rsidRPr="00555DAF" w:rsidRDefault="008F449C" w:rsidP="008F449C">
      <w:pPr>
        <w:pStyle w:val="ListParagraph"/>
        <w:numPr>
          <w:ilvl w:val="0"/>
          <w:numId w:val="2"/>
        </w:numPr>
        <w:spacing w:after="120" w:line="276" w:lineRule="auto"/>
        <w:jc w:val="both"/>
        <w:rPr>
          <w:rFonts w:ascii="Verdana" w:eastAsia="Verdana" w:hAnsi="Verdana" w:cs="Verdana"/>
        </w:rPr>
      </w:pPr>
      <w:proofErr w:type="spellStart"/>
      <w:r w:rsidRPr="00555DAF">
        <w:rPr>
          <w:rFonts w:ascii="Verdana" w:eastAsia="Verdana" w:hAnsi="Verdana" w:cs="Verdana"/>
          <w:lang w:val="uk-UA"/>
        </w:rPr>
        <w:t>Ability</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to</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conduct</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due</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diligence</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including</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background</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checks</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and</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reference</w:t>
      </w:r>
      <w:proofErr w:type="spellEnd"/>
      <w:r w:rsidRPr="00555DAF">
        <w:rPr>
          <w:rFonts w:ascii="Verdana" w:eastAsia="Verdana" w:hAnsi="Verdana" w:cs="Verdana"/>
          <w:lang w:val="uk-UA"/>
        </w:rPr>
        <w:t xml:space="preserve"> </w:t>
      </w:r>
      <w:proofErr w:type="spellStart"/>
      <w:r w:rsidRPr="00555DAF">
        <w:rPr>
          <w:rFonts w:ascii="Verdana" w:eastAsia="Verdana" w:hAnsi="Verdana" w:cs="Verdana"/>
          <w:lang w:val="uk-UA"/>
        </w:rPr>
        <w:t>verification</w:t>
      </w:r>
      <w:proofErr w:type="spellEnd"/>
      <w:r>
        <w:rPr>
          <w:rFonts w:ascii="Verdana" w:eastAsia="Verdana" w:hAnsi="Verdana" w:cs="Verdana"/>
        </w:rPr>
        <w:t xml:space="preserve"> of the candidates for different positions</w:t>
      </w:r>
    </w:p>
    <w:p w14:paraId="3BE6548B" w14:textId="77777777" w:rsidR="008F449C" w:rsidRPr="00555DAF" w:rsidRDefault="008F449C" w:rsidP="008F449C">
      <w:pPr>
        <w:pStyle w:val="ListParagraph"/>
        <w:numPr>
          <w:ilvl w:val="0"/>
          <w:numId w:val="2"/>
        </w:numPr>
        <w:spacing w:after="120" w:line="276" w:lineRule="auto"/>
        <w:jc w:val="both"/>
        <w:rPr>
          <w:rFonts w:ascii="Verdana" w:eastAsia="Verdana" w:hAnsi="Verdana" w:cs="Verdana"/>
        </w:rPr>
      </w:pPr>
      <w:r w:rsidRPr="00555DAF">
        <w:rPr>
          <w:rFonts w:ascii="Verdana" w:eastAsia="Verdana" w:hAnsi="Verdana" w:cs="Verdana"/>
        </w:rPr>
        <w:t>Compliance and Ethics:</w:t>
      </w:r>
    </w:p>
    <w:p w14:paraId="0E462646" w14:textId="77777777" w:rsidR="008F449C" w:rsidRPr="00555DAF" w:rsidRDefault="008F449C" w:rsidP="008F449C">
      <w:pPr>
        <w:pStyle w:val="ListParagraph"/>
        <w:numPr>
          <w:ilvl w:val="0"/>
          <w:numId w:val="8"/>
        </w:numPr>
        <w:spacing w:after="120" w:line="276" w:lineRule="auto"/>
        <w:jc w:val="both"/>
        <w:rPr>
          <w:rFonts w:ascii="Verdana" w:eastAsia="Verdana" w:hAnsi="Verdana" w:cs="Verdana"/>
        </w:rPr>
      </w:pPr>
      <w:r w:rsidRPr="00555DAF">
        <w:rPr>
          <w:rFonts w:ascii="Verdana" w:eastAsia="Verdana" w:hAnsi="Verdana" w:cs="Verdana"/>
        </w:rPr>
        <w:t>Adherence to ethical standards and legal requirements.</w:t>
      </w:r>
    </w:p>
    <w:p w14:paraId="343713BD" w14:textId="77777777" w:rsidR="008F449C" w:rsidRPr="00555DAF" w:rsidRDefault="008F449C" w:rsidP="008F449C">
      <w:pPr>
        <w:pStyle w:val="ListParagraph"/>
        <w:numPr>
          <w:ilvl w:val="0"/>
          <w:numId w:val="3"/>
        </w:numPr>
        <w:spacing w:after="120" w:line="276" w:lineRule="auto"/>
        <w:jc w:val="both"/>
        <w:rPr>
          <w:rFonts w:ascii="Verdana" w:eastAsia="Verdana" w:hAnsi="Verdana" w:cs="Verdana"/>
        </w:rPr>
      </w:pPr>
      <w:r w:rsidRPr="00555DAF">
        <w:rPr>
          <w:rFonts w:ascii="Verdana" w:eastAsia="Verdana" w:hAnsi="Verdana" w:cs="Verdana"/>
        </w:rPr>
        <w:t>Commitment to confidentiality and data security.</w:t>
      </w:r>
    </w:p>
    <w:p w14:paraId="3FFCF800" w14:textId="77777777" w:rsidR="008F449C" w:rsidRPr="00555DAF" w:rsidRDefault="008F449C" w:rsidP="008F449C">
      <w:pPr>
        <w:spacing w:after="120" w:line="276" w:lineRule="auto"/>
        <w:ind w:left="720"/>
        <w:jc w:val="both"/>
        <w:rPr>
          <w:rFonts w:ascii="Verdana" w:hAnsi="Verdana"/>
          <w:b/>
          <w:bCs/>
        </w:rPr>
      </w:pPr>
      <w:r w:rsidRPr="00555DAF">
        <w:rPr>
          <w:rFonts w:ascii="Verdana" w:eastAsia="Verdana" w:hAnsi="Verdana" w:cs="Verdana"/>
          <w:b/>
          <w:bCs/>
        </w:rPr>
        <w:t xml:space="preserve">7. Estimated budget </w:t>
      </w:r>
    </w:p>
    <w:p w14:paraId="66C2F6A2" w14:textId="5FAF05AA" w:rsidR="008F449C" w:rsidRPr="00555DAF" w:rsidRDefault="008F449C" w:rsidP="008F449C">
      <w:pPr>
        <w:spacing w:after="375" w:line="276" w:lineRule="auto"/>
        <w:jc w:val="both"/>
        <w:rPr>
          <w:rFonts w:ascii="Verdana" w:eastAsia="Times New Roman" w:hAnsi="Verdana" w:cs="Arial"/>
          <w:color w:val="000000"/>
          <w:lang w:val="uk-UA"/>
        </w:rPr>
      </w:pPr>
      <w:r w:rsidRPr="00555DAF">
        <w:rPr>
          <w:rFonts w:ascii="Verdana" w:eastAsia="Verdana" w:hAnsi="Verdana" w:cs="Verdana"/>
        </w:rPr>
        <w:t>The maximum budget available for this assignment is</w:t>
      </w:r>
      <w:r w:rsidRPr="00555DAF">
        <w:rPr>
          <w:rFonts w:ascii="Verdana" w:eastAsia="Verdana" w:hAnsi="Verdana" w:cs="Verdana"/>
          <w:highlight w:val="white"/>
        </w:rPr>
        <w:t xml:space="preserve"> </w:t>
      </w:r>
      <w:r w:rsidR="003469A8">
        <w:rPr>
          <w:rFonts w:ascii="Verdana" w:eastAsia="Verdana" w:hAnsi="Verdana" w:cs="Verdana"/>
          <w:b/>
          <w:highlight w:val="white"/>
        </w:rPr>
        <w:t>up to EUR 17</w:t>
      </w:r>
      <w:r w:rsidR="00A0189B">
        <w:rPr>
          <w:rFonts w:ascii="Verdana" w:eastAsia="Verdana" w:hAnsi="Verdana" w:cs="Verdana"/>
          <w:b/>
          <w:highlight w:val="white"/>
        </w:rPr>
        <w:t xml:space="preserve"> </w:t>
      </w:r>
      <w:r w:rsidRPr="00555DAF">
        <w:rPr>
          <w:rFonts w:ascii="Verdana" w:eastAsia="Verdana" w:hAnsi="Verdana" w:cs="Verdana"/>
          <w:b/>
          <w:highlight w:val="white"/>
          <w:lang w:val="uk-UA"/>
        </w:rPr>
        <w:t>0</w:t>
      </w:r>
      <w:r w:rsidRPr="00555DAF">
        <w:rPr>
          <w:rFonts w:ascii="Verdana" w:eastAsia="Verdana" w:hAnsi="Verdana" w:cs="Verdana"/>
          <w:b/>
          <w:highlight w:val="white"/>
        </w:rPr>
        <w:t>00</w:t>
      </w:r>
      <w:r w:rsidRPr="00555DAF">
        <w:rPr>
          <w:rFonts w:ascii="Verdana" w:eastAsia="Verdana" w:hAnsi="Verdana" w:cs="Verdana"/>
          <w:highlight w:val="white"/>
        </w:rPr>
        <w:t xml:space="preserve">. </w:t>
      </w:r>
      <w:r w:rsidRPr="00555DAF">
        <w:rPr>
          <w:rFonts w:ascii="Verdana" w:eastAsia="Verdana" w:hAnsi="Verdana" w:cs="Verdana"/>
        </w:rPr>
        <w:t xml:space="preserve">This amount includes subsistence allowance for fieldwork in the partner city as well as costs related to local travel, and other project-related costs such as venue renting, printing or catering. </w:t>
      </w:r>
      <w:proofErr w:type="spellStart"/>
      <w:r w:rsidRPr="00555DAF">
        <w:rPr>
          <w:rFonts w:ascii="Verdana" w:eastAsia="Times New Roman" w:hAnsi="Verdana" w:cs="Arial"/>
          <w:color w:val="000000"/>
          <w:lang w:val="uk-UA"/>
        </w:rPr>
        <w:t>Bids</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will</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be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evaluated</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in</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accordance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with</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the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criteria</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provided</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below</w:t>
      </w:r>
      <w:proofErr w:type="spellEnd"/>
      <w:r w:rsidRPr="00555DAF">
        <w:rPr>
          <w:rFonts w:ascii="Verdana" w:eastAsia="Times New Roman" w:hAnsi="Verdana" w:cs="Arial"/>
          <w:color w:val="000000"/>
          <w:lang w:val="uk-UA"/>
        </w:rPr>
        <w:t>:</w:t>
      </w:r>
    </w:p>
    <w:p w14:paraId="607C8E80" w14:textId="77777777" w:rsidR="008F449C" w:rsidRPr="00555DAF" w:rsidRDefault="008F449C" w:rsidP="008F449C">
      <w:pPr>
        <w:spacing w:before="120" w:after="240" w:line="276" w:lineRule="auto"/>
        <w:jc w:val="both"/>
        <w:rPr>
          <w:rFonts w:ascii="Verdana" w:eastAsia="Verdana" w:hAnsi="Verdana" w:cs="Verdana"/>
          <w:lang w:val="en-US" w:eastAsia="ru-RU"/>
        </w:rPr>
      </w:pPr>
      <w:r w:rsidRPr="00555DAF">
        <w:rPr>
          <w:rFonts w:ascii="Verdana" w:eastAsia="Verdana" w:hAnsi="Verdana" w:cs="Verdana"/>
          <w:lang w:val="en-US" w:eastAsia="ru-RU"/>
        </w:rPr>
        <w:t xml:space="preserve">Bids </w:t>
      </w:r>
      <w:proofErr w:type="gramStart"/>
      <w:r w:rsidRPr="00555DAF">
        <w:rPr>
          <w:rFonts w:ascii="Verdana" w:eastAsia="Verdana" w:hAnsi="Verdana" w:cs="Verdana"/>
          <w:lang w:val="en-US" w:eastAsia="ru-RU"/>
        </w:rPr>
        <w:t>will be evaluated</w:t>
      </w:r>
      <w:proofErr w:type="gramEnd"/>
      <w:r w:rsidRPr="00555DAF">
        <w:rPr>
          <w:rFonts w:ascii="Verdana" w:eastAsia="Verdana" w:hAnsi="Verdana" w:cs="Verdana"/>
          <w:lang w:val="en-US" w:eastAsia="ru-RU"/>
        </w:rPr>
        <w:t xml:space="preserve"> under the criteria provided below:</w:t>
      </w:r>
    </w:p>
    <w:tbl>
      <w:tblPr>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8F449C" w:rsidRPr="00555DAF" w14:paraId="3A22770F" w14:textId="77777777" w:rsidTr="00A5614A">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2573A2B0" w14:textId="77777777" w:rsidR="008F449C" w:rsidRPr="00555DAF" w:rsidRDefault="008F449C" w:rsidP="00A5614A">
            <w:pPr>
              <w:spacing w:before="120" w:after="240" w:line="276" w:lineRule="auto"/>
              <w:jc w:val="both"/>
              <w:rPr>
                <w:rFonts w:ascii="Verdana" w:eastAsia="Verdana" w:hAnsi="Verdana" w:cs="Verdana"/>
                <w:b/>
                <w:lang w:val="en-US" w:eastAsia="ru-RU"/>
              </w:rPr>
            </w:pPr>
            <w:r w:rsidRPr="00555DAF">
              <w:rPr>
                <w:rFonts w:ascii="Verdana" w:eastAsia="Verdana" w:hAnsi="Verdana" w:cs="Verdana"/>
                <w:b/>
                <w:lang w:val="en-US" w:eastAsia="ru-RU"/>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034F9C6" w14:textId="77777777" w:rsidR="008F449C" w:rsidRPr="00555DAF" w:rsidRDefault="008F449C" w:rsidP="00A5614A">
            <w:pPr>
              <w:spacing w:before="120" w:after="240" w:line="276" w:lineRule="auto"/>
              <w:jc w:val="both"/>
              <w:rPr>
                <w:rFonts w:ascii="Verdana" w:eastAsia="Verdana" w:hAnsi="Verdana" w:cs="Verdana"/>
                <w:b/>
                <w:lang w:val="en-US" w:eastAsia="ru-RU"/>
              </w:rPr>
            </w:pPr>
            <w:r w:rsidRPr="00555DAF">
              <w:rPr>
                <w:rFonts w:ascii="Verdana" w:eastAsia="Verdana" w:hAnsi="Verdana" w:cs="Verdana"/>
                <w:b/>
                <w:lang w:val="en-US" w:eastAsia="ru-RU"/>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6B5F17D7" w14:textId="77777777" w:rsidR="008F449C" w:rsidRPr="00555DAF" w:rsidRDefault="008F449C" w:rsidP="00A5614A">
            <w:pPr>
              <w:spacing w:before="120" w:after="240" w:line="276" w:lineRule="auto"/>
              <w:jc w:val="both"/>
              <w:rPr>
                <w:rFonts w:ascii="Verdana" w:eastAsia="Verdana" w:hAnsi="Verdana" w:cs="Verdana"/>
                <w:b/>
                <w:lang w:val="en-US" w:eastAsia="ru-RU"/>
              </w:rPr>
            </w:pPr>
            <w:r w:rsidRPr="00555DAF">
              <w:rPr>
                <w:rFonts w:ascii="Verdana" w:eastAsia="Verdana" w:hAnsi="Verdana" w:cs="Verdana"/>
                <w:b/>
                <w:lang w:val="en-US" w:eastAsia="ru-RU"/>
              </w:rPr>
              <w:t>Weight</w:t>
            </w:r>
          </w:p>
        </w:tc>
      </w:tr>
      <w:tr w:rsidR="008F449C" w:rsidRPr="00555DAF" w14:paraId="3CEED17D" w14:textId="77777777" w:rsidTr="00A5614A">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573E6047" w14:textId="77777777" w:rsidR="008F449C" w:rsidRPr="00555DAF" w:rsidRDefault="008F449C" w:rsidP="00A5614A">
            <w:pPr>
              <w:spacing w:before="120" w:after="240" w:line="276" w:lineRule="auto"/>
              <w:jc w:val="both"/>
              <w:rPr>
                <w:rFonts w:ascii="Verdana" w:eastAsia="Verdana" w:hAnsi="Verdana" w:cs="Verdana"/>
                <w:lang w:val="en-US" w:eastAsia="ru-RU"/>
              </w:rPr>
            </w:pPr>
            <w:r w:rsidRPr="00555DAF">
              <w:rPr>
                <w:rFonts w:ascii="Verdana" w:eastAsia="Verdana" w:hAnsi="Verdana" w:cs="Verdana"/>
                <w:lang w:val="en-US" w:eastAsia="ru-RU"/>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0F0057DE" w14:textId="77777777" w:rsidR="008F449C" w:rsidRPr="00555DAF" w:rsidRDefault="008F449C" w:rsidP="00A5614A">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1B378B7C" w14:textId="77777777" w:rsidR="008F449C" w:rsidRPr="00555DAF" w:rsidRDefault="008F449C" w:rsidP="00A5614A">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2</w:t>
            </w:r>
            <w:r w:rsidRPr="00555DAF">
              <w:rPr>
                <w:rFonts w:ascii="Verdana" w:eastAsia="Verdana" w:hAnsi="Verdana" w:cs="Verdana"/>
                <w:lang w:val="en-US" w:eastAsia="ru-RU"/>
              </w:rPr>
              <w:t>0%</w:t>
            </w:r>
          </w:p>
        </w:tc>
      </w:tr>
      <w:tr w:rsidR="008F449C" w:rsidRPr="00555DAF" w14:paraId="26DC012D" w14:textId="77777777" w:rsidTr="00A5614A">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30E78027" w14:textId="77777777" w:rsidR="008F449C" w:rsidRPr="00555DAF" w:rsidRDefault="008F449C" w:rsidP="00A5614A">
            <w:pPr>
              <w:spacing w:before="120" w:after="240" w:line="276" w:lineRule="auto"/>
              <w:jc w:val="both"/>
              <w:rPr>
                <w:rFonts w:ascii="Verdana" w:eastAsia="Verdana" w:hAnsi="Verdana" w:cs="Verdana"/>
                <w:lang w:eastAsia="ru-RU"/>
              </w:rPr>
            </w:pPr>
            <w:r w:rsidRPr="00555DAF">
              <w:rPr>
                <w:rFonts w:ascii="Verdana" w:eastAsia="Verdana" w:hAnsi="Verdana" w:cs="Verdana"/>
                <w:lang w:eastAsia="ru-RU"/>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3C2C268B" w14:textId="77777777" w:rsidR="008F449C" w:rsidRPr="00555DAF" w:rsidRDefault="008F449C" w:rsidP="00A5614A">
            <w:pPr>
              <w:spacing w:before="120" w:after="240" w:line="276" w:lineRule="auto"/>
              <w:jc w:val="both"/>
              <w:rPr>
                <w:rFonts w:ascii="Verdana" w:eastAsia="Verdana" w:hAnsi="Verdana" w:cs="Verdana"/>
                <w:lang w:eastAsia="ru-RU"/>
              </w:rPr>
            </w:pPr>
            <w:r w:rsidRPr="00555DAF">
              <w:rPr>
                <w:rFonts w:ascii="Verdana" w:eastAsia="Verdana" w:hAnsi="Verdana" w:cs="Verdana"/>
                <w:lang w:eastAsia="ru-RU"/>
              </w:rPr>
              <w:t>Relevant experience, skills, and competencies</w:t>
            </w:r>
          </w:p>
        </w:tc>
        <w:tc>
          <w:tcPr>
            <w:tcW w:w="2460" w:type="dxa"/>
            <w:tcBorders>
              <w:top w:val="nil"/>
              <w:left w:val="nil"/>
              <w:bottom w:val="single" w:sz="4" w:space="0" w:color="000000"/>
              <w:right w:val="nil"/>
            </w:tcBorders>
            <w:tcMar>
              <w:top w:w="0" w:type="dxa"/>
              <w:left w:w="100" w:type="dxa"/>
              <w:bottom w:w="0" w:type="dxa"/>
              <w:right w:w="100" w:type="dxa"/>
            </w:tcMar>
          </w:tcPr>
          <w:p w14:paraId="04CF7C30" w14:textId="77777777" w:rsidR="008F449C" w:rsidRPr="00555DAF" w:rsidRDefault="008F449C" w:rsidP="00A5614A">
            <w:pPr>
              <w:spacing w:before="120" w:after="240" w:line="276" w:lineRule="auto"/>
              <w:jc w:val="both"/>
              <w:rPr>
                <w:rFonts w:ascii="Verdana" w:eastAsia="Verdana" w:hAnsi="Verdana" w:cs="Verdana"/>
                <w:lang w:eastAsia="ru-RU"/>
              </w:rPr>
            </w:pPr>
            <w:r w:rsidRPr="00555DAF">
              <w:rPr>
                <w:rFonts w:ascii="Verdana" w:eastAsia="Verdana" w:hAnsi="Verdana" w:cs="Verdana"/>
                <w:lang w:eastAsia="ru-RU"/>
              </w:rPr>
              <w:t>60%</w:t>
            </w:r>
          </w:p>
        </w:tc>
      </w:tr>
      <w:tr w:rsidR="008F449C" w:rsidRPr="00555DAF" w14:paraId="7868B2CE" w14:textId="77777777" w:rsidTr="00A5614A">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6125D69D" w14:textId="77777777" w:rsidR="008F449C" w:rsidRPr="00555DAF" w:rsidRDefault="008F449C" w:rsidP="00A5614A">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03A738E1" w14:textId="77777777" w:rsidR="008F449C" w:rsidRPr="00555DAF" w:rsidRDefault="008F449C" w:rsidP="00A5614A">
            <w:pPr>
              <w:spacing w:before="120" w:after="240" w:line="276" w:lineRule="auto"/>
              <w:jc w:val="both"/>
              <w:rPr>
                <w:rFonts w:ascii="Verdana" w:eastAsia="Verdana" w:hAnsi="Verdana" w:cs="Verdana"/>
                <w:lang w:val="en-US" w:eastAsia="ru-RU"/>
              </w:rPr>
            </w:pPr>
            <w:r w:rsidRPr="00555DAF">
              <w:rPr>
                <w:rFonts w:ascii="Verdana" w:eastAsia="Verdana" w:hAnsi="Verdana" w:cs="Verdana"/>
                <w:lang w:eastAsia="ru-RU"/>
              </w:rPr>
              <w:t xml:space="preserve">Portfolio of projects                                       </w:t>
            </w:r>
          </w:p>
        </w:tc>
        <w:tc>
          <w:tcPr>
            <w:tcW w:w="2460" w:type="dxa"/>
            <w:tcBorders>
              <w:top w:val="nil"/>
              <w:left w:val="nil"/>
              <w:bottom w:val="single" w:sz="4" w:space="0" w:color="000000"/>
              <w:right w:val="nil"/>
            </w:tcBorders>
            <w:tcMar>
              <w:top w:w="0" w:type="dxa"/>
              <w:left w:w="100" w:type="dxa"/>
              <w:bottom w:w="0" w:type="dxa"/>
              <w:right w:w="100" w:type="dxa"/>
            </w:tcMar>
          </w:tcPr>
          <w:p w14:paraId="413DBC2C" w14:textId="77777777" w:rsidR="008F449C" w:rsidRPr="00555DAF" w:rsidRDefault="008F449C" w:rsidP="00A5614A">
            <w:pPr>
              <w:spacing w:before="120" w:after="240" w:line="276" w:lineRule="auto"/>
              <w:jc w:val="both"/>
              <w:rPr>
                <w:rFonts w:ascii="Verdana" w:eastAsia="Verdana" w:hAnsi="Verdana" w:cs="Verdana"/>
                <w:lang w:val="en-US" w:eastAsia="ru-RU"/>
              </w:rPr>
            </w:pPr>
            <w:r w:rsidRPr="00555DAF">
              <w:rPr>
                <w:rFonts w:ascii="Verdana" w:eastAsia="Verdana" w:hAnsi="Verdana" w:cs="Verdana"/>
                <w:lang w:val="en-US" w:eastAsia="ru-RU"/>
              </w:rPr>
              <w:t>20%</w:t>
            </w:r>
          </w:p>
        </w:tc>
      </w:tr>
    </w:tbl>
    <w:p w14:paraId="6CE9C342" w14:textId="77777777" w:rsidR="003D2E0C" w:rsidRDefault="003D2E0C" w:rsidP="008F449C">
      <w:pPr>
        <w:spacing w:after="375" w:line="276" w:lineRule="auto"/>
        <w:jc w:val="both"/>
        <w:rPr>
          <w:rFonts w:ascii="Verdana" w:eastAsia="Times New Roman" w:hAnsi="Verdana" w:cs="Arial"/>
          <w:b/>
          <w:color w:val="000000"/>
          <w:lang w:val="en-US"/>
        </w:rPr>
      </w:pPr>
    </w:p>
    <w:p w14:paraId="213490B1" w14:textId="115B0C0B" w:rsidR="008F449C" w:rsidRPr="00555DAF" w:rsidRDefault="008F449C" w:rsidP="008F449C">
      <w:pPr>
        <w:spacing w:after="375" w:line="276" w:lineRule="auto"/>
        <w:jc w:val="both"/>
        <w:rPr>
          <w:rFonts w:ascii="Verdana" w:eastAsia="Times New Roman" w:hAnsi="Verdana" w:cs="Arial"/>
          <w:b/>
          <w:color w:val="000000"/>
          <w:lang w:val="uk-UA"/>
        </w:rPr>
      </w:pPr>
      <w:r w:rsidRPr="00555DAF">
        <w:rPr>
          <w:rFonts w:ascii="Verdana" w:eastAsia="Times New Roman" w:hAnsi="Verdana" w:cs="Arial"/>
          <w:b/>
          <w:color w:val="000000"/>
          <w:lang w:val="uk-UA"/>
        </w:rPr>
        <w:t>HOW TO APPLY</w:t>
      </w:r>
    </w:p>
    <w:p w14:paraId="789F9AC8" w14:textId="77777777" w:rsidR="008F449C" w:rsidRPr="00555DAF" w:rsidRDefault="008F449C" w:rsidP="008F449C">
      <w:pPr>
        <w:spacing w:line="276" w:lineRule="auto"/>
        <w:jc w:val="both"/>
        <w:rPr>
          <w:rFonts w:ascii="Verdana" w:eastAsia="Times New Roman" w:hAnsi="Verdana" w:cs="Arial"/>
          <w:color w:val="000000"/>
        </w:rPr>
      </w:pPr>
      <w:proofErr w:type="spellStart"/>
      <w:r w:rsidRPr="00555DAF">
        <w:rPr>
          <w:rFonts w:ascii="Verdana" w:eastAsia="Times New Roman" w:hAnsi="Verdana" w:cs="Arial"/>
          <w:color w:val="000000"/>
          <w:lang w:val="uk-UA"/>
        </w:rPr>
        <w:t>The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proposals</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with</w:t>
      </w:r>
      <w:proofErr w:type="spellEnd"/>
      <w:r w:rsidRPr="00555DAF">
        <w:rPr>
          <w:rFonts w:ascii="Verdana" w:eastAsia="Times New Roman" w:hAnsi="Verdana" w:cs="Arial"/>
          <w:color w:val="000000"/>
          <w:lang w:val="uk-UA"/>
        </w:rPr>
        <w:t>:</w:t>
      </w:r>
    </w:p>
    <w:p w14:paraId="1E01EB9C" w14:textId="77777777" w:rsidR="008F449C" w:rsidRPr="00555DAF" w:rsidRDefault="008F449C" w:rsidP="008F449C">
      <w:pPr>
        <w:pStyle w:val="ListParagraph"/>
        <w:numPr>
          <w:ilvl w:val="0"/>
          <w:numId w:val="4"/>
        </w:numPr>
        <w:spacing w:after="0" w:line="276" w:lineRule="auto"/>
        <w:jc w:val="both"/>
        <w:rPr>
          <w:rFonts w:ascii="Verdana" w:eastAsia="Times New Roman" w:hAnsi="Verdana" w:cs="Arial"/>
          <w:color w:val="000000"/>
        </w:rPr>
      </w:pPr>
      <w:r w:rsidRPr="00555DAF">
        <w:rPr>
          <w:rFonts w:ascii="Verdana" w:eastAsia="Times New Roman" w:hAnsi="Verdana" w:cs="Arial"/>
          <w:color w:val="000000"/>
        </w:rPr>
        <w:lastRenderedPageBreak/>
        <w:t>A short methodology outlining the consultant’s approach to executive search and candidate assessment;</w:t>
      </w:r>
    </w:p>
    <w:p w14:paraId="4AB88A60" w14:textId="77777777" w:rsidR="008F449C" w:rsidRPr="00555DAF" w:rsidRDefault="008F449C" w:rsidP="008F449C">
      <w:pPr>
        <w:pStyle w:val="ListParagraph"/>
        <w:numPr>
          <w:ilvl w:val="0"/>
          <w:numId w:val="4"/>
        </w:numPr>
        <w:spacing w:after="0" w:line="276" w:lineRule="auto"/>
        <w:jc w:val="both"/>
        <w:rPr>
          <w:rFonts w:ascii="Verdana" w:eastAsia="Times New Roman" w:hAnsi="Verdana" w:cs="Arial"/>
          <w:color w:val="000000"/>
        </w:rPr>
      </w:pPr>
      <w:r w:rsidRPr="00555DAF">
        <w:rPr>
          <w:rFonts w:ascii="Verdana" w:eastAsia="Times New Roman" w:hAnsi="Verdana" w:cs="Arial"/>
          <w:color w:val="000000"/>
        </w:rPr>
        <w:t>CV of the</w:t>
      </w:r>
      <w:r>
        <w:rPr>
          <w:rFonts w:ascii="Verdana" w:eastAsia="Times New Roman" w:hAnsi="Verdana" w:cs="Arial"/>
          <w:color w:val="000000"/>
        </w:rPr>
        <w:t xml:space="preserve"> Key</w:t>
      </w:r>
      <w:r w:rsidRPr="00555DAF">
        <w:rPr>
          <w:rFonts w:ascii="Verdana" w:eastAsia="Times New Roman" w:hAnsi="Verdana" w:cs="Arial"/>
          <w:color w:val="000000"/>
        </w:rPr>
        <w:t xml:space="preserve"> staff involved by the tender participant;</w:t>
      </w:r>
    </w:p>
    <w:p w14:paraId="24A16263" w14:textId="77777777" w:rsidR="008F449C" w:rsidRPr="00555DAF" w:rsidRDefault="008F449C" w:rsidP="008F449C">
      <w:pPr>
        <w:pStyle w:val="ListParagraph"/>
        <w:numPr>
          <w:ilvl w:val="0"/>
          <w:numId w:val="4"/>
        </w:numPr>
        <w:spacing w:after="0" w:line="276" w:lineRule="auto"/>
        <w:jc w:val="both"/>
        <w:rPr>
          <w:rFonts w:ascii="Verdana" w:eastAsia="Times New Roman" w:hAnsi="Verdana" w:cs="Arial"/>
          <w:color w:val="000000"/>
        </w:rPr>
      </w:pPr>
      <w:r w:rsidRPr="00555DAF">
        <w:rPr>
          <w:rFonts w:ascii="Verdana" w:eastAsia="Times New Roman" w:hAnsi="Verdana" w:cs="Arial"/>
          <w:color w:val="000000"/>
        </w:rPr>
        <w:t>Portfolio of relevant projects;</w:t>
      </w:r>
    </w:p>
    <w:p w14:paraId="5E483DD0" w14:textId="77777777" w:rsidR="008F449C" w:rsidRPr="00555DAF" w:rsidRDefault="008F449C" w:rsidP="008F449C">
      <w:pPr>
        <w:pStyle w:val="ListParagraph"/>
        <w:numPr>
          <w:ilvl w:val="0"/>
          <w:numId w:val="4"/>
        </w:numPr>
        <w:spacing w:after="0" w:line="276" w:lineRule="auto"/>
        <w:jc w:val="both"/>
        <w:rPr>
          <w:rFonts w:ascii="Verdana" w:eastAsia="Times New Roman" w:hAnsi="Verdana" w:cs="Arial"/>
          <w:color w:val="000000"/>
        </w:rPr>
      </w:pPr>
      <w:r w:rsidRPr="00555DAF">
        <w:rPr>
          <w:rFonts w:ascii="Verdana" w:eastAsia="Times New Roman" w:hAnsi="Verdana" w:cs="Arial"/>
          <w:color w:val="000000"/>
        </w:rPr>
        <w:t>Financial Offer (</w:t>
      </w:r>
      <w:r w:rsidRPr="00555DAF">
        <w:rPr>
          <w:rFonts w:ascii="Verdana" w:eastAsia="Verdana" w:hAnsi="Verdana" w:cs="Verdana"/>
          <w:lang w:eastAsia="ru-RU"/>
        </w:rPr>
        <w:t>Proposed budget)</w:t>
      </w:r>
      <w:r w:rsidRPr="00555DAF">
        <w:rPr>
          <w:rFonts w:ascii="Verdana" w:eastAsia="Times New Roman" w:hAnsi="Verdana" w:cs="Arial"/>
          <w:color w:val="000000"/>
        </w:rPr>
        <w:t>.</w:t>
      </w:r>
    </w:p>
    <w:p w14:paraId="14784A34" w14:textId="77777777" w:rsidR="008F449C" w:rsidRPr="00555DAF" w:rsidRDefault="008F449C" w:rsidP="008F449C">
      <w:pPr>
        <w:spacing w:line="276" w:lineRule="auto"/>
        <w:jc w:val="both"/>
        <w:rPr>
          <w:rFonts w:ascii="Verdana" w:eastAsia="Times New Roman" w:hAnsi="Verdana" w:cs="Arial"/>
          <w:color w:val="000000"/>
        </w:rPr>
      </w:pPr>
    </w:p>
    <w:p w14:paraId="65C3671C" w14:textId="455C6981" w:rsidR="008F449C" w:rsidRPr="00555DAF" w:rsidRDefault="008F449C" w:rsidP="008F449C">
      <w:pPr>
        <w:spacing w:after="375" w:line="276" w:lineRule="auto"/>
        <w:jc w:val="both"/>
        <w:rPr>
          <w:rFonts w:ascii="Verdana" w:eastAsia="Times New Roman" w:hAnsi="Verdana" w:cs="Arial"/>
          <w:b/>
          <w:color w:val="000000"/>
        </w:rPr>
      </w:pPr>
      <w:proofErr w:type="spellStart"/>
      <w:r w:rsidRPr="00555DAF">
        <w:rPr>
          <w:rFonts w:ascii="Verdana" w:eastAsia="Times New Roman" w:hAnsi="Verdana" w:cs="Arial"/>
          <w:color w:val="000000"/>
          <w:lang w:val="uk-UA"/>
        </w:rPr>
        <w:t>shall</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be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submitted</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in</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electronic</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format</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only</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within</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the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below</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deadline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to</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the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email</w:t>
      </w:r>
      <w:proofErr w:type="spellEnd"/>
      <w:r w:rsidRPr="00555DAF">
        <w:rPr>
          <w:rFonts w:ascii="Verdana" w:eastAsia="Times New Roman" w:hAnsi="Verdana" w:cs="Arial"/>
          <w:color w:val="000000"/>
          <w:lang w:val="uk-UA"/>
        </w:rPr>
        <w:t>: </w:t>
      </w:r>
      <w:hyperlink r:id="rId8" w:history="1">
        <w:r w:rsidR="0040121E">
          <w:rPr>
            <w:rFonts w:ascii="Verdana" w:eastAsia="Times New Roman" w:hAnsi="Verdana" w:cs="Arial"/>
            <w:color w:val="039BE5"/>
            <w:u w:val="single"/>
            <w:lang w:val="uk-UA"/>
          </w:rPr>
          <w:t>tarslu</w:t>
        </w:r>
        <w:r w:rsidRPr="00555DAF">
          <w:rPr>
            <w:rFonts w:ascii="Verdana" w:eastAsia="Times New Roman" w:hAnsi="Verdana" w:cs="Arial"/>
            <w:color w:val="039BE5"/>
            <w:u w:val="single"/>
            <w:lang w:val="uk-UA"/>
          </w:rPr>
          <w:t>@um.dk</w:t>
        </w:r>
      </w:hyperlink>
      <w:r w:rsidRPr="00555DAF">
        <w:rPr>
          <w:rFonts w:ascii="Verdana" w:eastAsia="Times New Roman" w:hAnsi="Verdana" w:cs="Arial"/>
          <w:color w:val="000000"/>
          <w:lang w:val="uk-UA"/>
        </w:rPr>
        <w:t xml:space="preserve">, </w:t>
      </w:r>
      <w:r w:rsidRPr="00555DAF">
        <w:rPr>
          <w:rFonts w:ascii="Verdana" w:eastAsia="Times New Roman" w:hAnsi="Verdana" w:cs="Arial"/>
          <w:color w:val="000000"/>
        </w:rPr>
        <w:t xml:space="preserve">cc </w:t>
      </w:r>
      <w:hyperlink r:id="rId9" w:history="1">
        <w:r w:rsidRPr="00555DAF">
          <w:rPr>
            <w:rStyle w:val="Hyperlink"/>
            <w:rFonts w:ascii="Verdana" w:eastAsia="Times New Roman" w:hAnsi="Verdana" w:cs="Arial"/>
            <w:color w:val="00B0F0"/>
          </w:rPr>
          <w:t>yuliiamincheva@gmail.com</w:t>
        </w:r>
      </w:hyperlink>
      <w:r w:rsidRPr="00555DAF">
        <w:rPr>
          <w:rFonts w:ascii="Verdana" w:eastAsia="Times New Roman" w:hAnsi="Verdana" w:cs="Arial"/>
          <w:color w:val="000000"/>
        </w:rPr>
        <w:t xml:space="preserve"> </w:t>
      </w:r>
      <w:proofErr w:type="spellStart"/>
      <w:r w:rsidRPr="00555DAF">
        <w:rPr>
          <w:rFonts w:ascii="Verdana" w:eastAsia="Times New Roman" w:hAnsi="Verdana" w:cs="Arial"/>
          <w:color w:val="000000"/>
          <w:lang w:val="uk-UA"/>
        </w:rPr>
        <w:t>indicating</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the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subject</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line</w:t>
      </w:r>
      <w:proofErr w:type="spellEnd"/>
      <w:r w:rsidRPr="00555DAF">
        <w:rPr>
          <w:rFonts w:ascii="Verdana" w:eastAsia="Times New Roman" w:hAnsi="Verdana" w:cs="Arial"/>
          <w:color w:val="000000"/>
          <w:lang w:val="uk-UA"/>
        </w:rPr>
        <w:t> </w:t>
      </w:r>
      <w:r w:rsidRPr="00555DAF">
        <w:rPr>
          <w:rFonts w:ascii="Verdana" w:eastAsia="Times New Roman" w:hAnsi="Verdana" w:cs="Arial"/>
          <w:b/>
          <w:color w:val="000000"/>
        </w:rPr>
        <w:t xml:space="preserve">“Executive Search for </w:t>
      </w:r>
      <w:proofErr w:type="spellStart"/>
      <w:r w:rsidRPr="00555DAF">
        <w:rPr>
          <w:rFonts w:ascii="Verdana" w:eastAsia="Times New Roman" w:hAnsi="Verdana" w:cs="Arial"/>
          <w:b/>
          <w:color w:val="000000"/>
        </w:rPr>
        <w:t>MykolaivVodokanal</w:t>
      </w:r>
      <w:proofErr w:type="spellEnd"/>
      <w:r w:rsidRPr="00555DAF">
        <w:rPr>
          <w:rFonts w:ascii="Verdana" w:eastAsia="Times New Roman" w:hAnsi="Verdana" w:cs="Arial"/>
          <w:b/>
          <w:color w:val="000000"/>
        </w:rPr>
        <w:t xml:space="preserve"> Supervisory Board”.</w:t>
      </w:r>
    </w:p>
    <w:p w14:paraId="14577C2F" w14:textId="642F790B" w:rsidR="008F449C" w:rsidRPr="00555DAF" w:rsidRDefault="008F449C" w:rsidP="008F449C">
      <w:pPr>
        <w:spacing w:after="375" w:line="276" w:lineRule="auto"/>
        <w:jc w:val="both"/>
        <w:rPr>
          <w:rFonts w:ascii="Verdana" w:eastAsia="Times New Roman" w:hAnsi="Verdana" w:cs="Arial"/>
          <w:b/>
          <w:color w:val="000000"/>
        </w:rPr>
      </w:pPr>
      <w:r w:rsidRPr="00555DAF">
        <w:rPr>
          <w:rFonts w:ascii="Verdana" w:eastAsia="Times New Roman" w:hAnsi="Verdana" w:cs="Arial"/>
          <w:b/>
          <w:color w:val="000000"/>
        </w:rPr>
        <w:t xml:space="preserve">The deadline for submitting proposals is October </w:t>
      </w:r>
      <w:r w:rsidR="00EC7C2A">
        <w:rPr>
          <w:rFonts w:ascii="Verdana" w:eastAsia="Times New Roman" w:hAnsi="Verdana" w:cs="Arial"/>
          <w:b/>
          <w:color w:val="000000"/>
        </w:rPr>
        <w:t>7</w:t>
      </w:r>
      <w:r w:rsidRPr="00555DAF">
        <w:rPr>
          <w:rFonts w:ascii="Verdana" w:eastAsia="Times New Roman" w:hAnsi="Verdana" w:cs="Arial"/>
          <w:b/>
          <w:color w:val="000000"/>
        </w:rPr>
        <w:t>, 2024, 18:00 Kyiv time.</w:t>
      </w:r>
    </w:p>
    <w:p w14:paraId="7B43D6D6" w14:textId="06642EDA" w:rsidR="008F449C" w:rsidRPr="00555DAF" w:rsidRDefault="008F449C" w:rsidP="008F449C">
      <w:pPr>
        <w:spacing w:after="375" w:line="276" w:lineRule="auto"/>
        <w:jc w:val="both"/>
        <w:rPr>
          <w:rFonts w:ascii="Verdana" w:eastAsia="Times New Roman" w:hAnsi="Verdana" w:cs="Arial"/>
          <w:color w:val="000000"/>
          <w:lang w:val="uk-UA"/>
        </w:rPr>
      </w:pPr>
      <w:proofErr w:type="spellStart"/>
      <w:r w:rsidRPr="00555DAF">
        <w:rPr>
          <w:rFonts w:ascii="Verdana" w:eastAsia="Times New Roman" w:hAnsi="Verdana" w:cs="Arial"/>
          <w:color w:val="000000"/>
          <w:lang w:val="uk-UA"/>
        </w:rPr>
        <w:t>Any</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clarification</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questions</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for</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the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bid</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request</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should</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be</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addressed</w:t>
      </w:r>
      <w:proofErr w:type="spellEnd"/>
      <w:r w:rsidRPr="00555DAF">
        <w:rPr>
          <w:rFonts w:ascii="Verdana" w:eastAsia="Times New Roman" w:hAnsi="Verdana" w:cs="Arial"/>
          <w:color w:val="000000"/>
          <w:lang w:val="uk-UA"/>
        </w:rPr>
        <w:t>: </w:t>
      </w:r>
      <w:hyperlink r:id="rId10" w:history="1">
        <w:r w:rsidR="0040121E">
          <w:rPr>
            <w:rFonts w:ascii="Verdana" w:eastAsia="Times New Roman" w:hAnsi="Verdana" w:cs="Arial"/>
            <w:color w:val="039BE5"/>
            <w:u w:val="single"/>
            <w:lang w:val="uk-UA"/>
          </w:rPr>
          <w:t>tarslu</w:t>
        </w:r>
        <w:r w:rsidRPr="00555DAF">
          <w:rPr>
            <w:rFonts w:ascii="Verdana" w:eastAsia="Times New Roman" w:hAnsi="Verdana" w:cs="Arial"/>
            <w:color w:val="039BE5"/>
            <w:u w:val="single"/>
            <w:lang w:val="uk-UA"/>
          </w:rPr>
          <w:t>@um.dk</w:t>
        </w:r>
      </w:hyperlink>
      <w:r w:rsidRPr="00555DAF">
        <w:rPr>
          <w:rFonts w:ascii="Verdana" w:eastAsia="Times New Roman" w:hAnsi="Verdana" w:cs="Arial"/>
          <w:color w:val="000000"/>
          <w:lang w:val="uk-UA"/>
        </w:rPr>
        <w:t xml:space="preserve">, cc </w:t>
      </w:r>
      <w:hyperlink r:id="rId11" w:history="1">
        <w:r w:rsidRPr="00555DAF">
          <w:rPr>
            <w:rStyle w:val="Hyperlink"/>
            <w:rFonts w:ascii="Verdana" w:eastAsia="Times New Roman" w:hAnsi="Verdana" w:cs="Arial"/>
            <w:color w:val="00B0F0"/>
            <w:lang w:val="uk-UA"/>
          </w:rPr>
          <w:t>yuliiamincheva@gmail.com</w:t>
        </w:r>
      </w:hyperlink>
      <w:r w:rsidRPr="00555DAF">
        <w:rPr>
          <w:rFonts w:ascii="Verdana" w:eastAsia="Times New Roman" w:hAnsi="Verdana" w:cs="Arial"/>
          <w:color w:val="000000"/>
        </w:rPr>
        <w:t xml:space="preserve"> </w:t>
      </w:r>
      <w:proofErr w:type="spellStart"/>
      <w:r w:rsidRPr="00555DAF">
        <w:rPr>
          <w:rFonts w:ascii="Verdana" w:eastAsia="Times New Roman" w:hAnsi="Verdana" w:cs="Arial"/>
          <w:color w:val="000000"/>
          <w:lang w:val="uk-UA"/>
        </w:rPr>
        <w:t>no</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later</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than</w:t>
      </w:r>
      <w:proofErr w:type="spellEnd"/>
      <w:r w:rsidR="00EC7C2A">
        <w:rPr>
          <w:rFonts w:ascii="Verdana" w:eastAsia="Times New Roman" w:hAnsi="Verdana" w:cs="Arial"/>
          <w:color w:val="000000"/>
        </w:rPr>
        <w:t xml:space="preserve"> 30</w:t>
      </w:r>
      <w:r w:rsidRPr="00555DAF">
        <w:rPr>
          <w:rFonts w:ascii="Verdana" w:eastAsia="Times New Roman" w:hAnsi="Verdana" w:cs="Arial"/>
          <w:color w:val="000000"/>
        </w:rPr>
        <w:t xml:space="preserve"> September 2024</w:t>
      </w:r>
      <w:r w:rsidRPr="00555DAF">
        <w:rPr>
          <w:rFonts w:ascii="Verdana" w:eastAsia="Times New Roman" w:hAnsi="Verdana" w:cs="Arial"/>
          <w:color w:val="000000"/>
          <w:lang w:val="uk-UA"/>
        </w:rPr>
        <w:t>, 18:00 </w:t>
      </w:r>
      <w:proofErr w:type="spellStart"/>
      <w:r w:rsidRPr="00555DAF">
        <w:rPr>
          <w:rFonts w:ascii="Verdana" w:eastAsia="Times New Roman" w:hAnsi="Verdana" w:cs="Arial"/>
          <w:color w:val="000000"/>
          <w:lang w:val="uk-UA"/>
        </w:rPr>
        <w:t>Kyiv</w:t>
      </w:r>
      <w:proofErr w:type="spellEnd"/>
      <w:r w:rsidRPr="00555DAF">
        <w:rPr>
          <w:rFonts w:ascii="Verdana" w:eastAsia="Times New Roman" w:hAnsi="Verdana" w:cs="Arial"/>
          <w:color w:val="000000"/>
          <w:lang w:val="uk-UA"/>
        </w:rPr>
        <w:t xml:space="preserve"> </w:t>
      </w:r>
      <w:proofErr w:type="spellStart"/>
      <w:r w:rsidRPr="00555DAF">
        <w:rPr>
          <w:rFonts w:ascii="Verdana" w:eastAsia="Times New Roman" w:hAnsi="Verdana" w:cs="Arial"/>
          <w:color w:val="000000"/>
          <w:lang w:val="uk-UA"/>
        </w:rPr>
        <w:t>time</w:t>
      </w:r>
      <w:proofErr w:type="spellEnd"/>
      <w:r w:rsidRPr="00555DAF">
        <w:rPr>
          <w:rFonts w:ascii="Verdana" w:eastAsia="Times New Roman" w:hAnsi="Verdana" w:cs="Arial"/>
          <w:color w:val="000000"/>
          <w:lang w:val="uk-UA"/>
        </w:rPr>
        <w:t>.</w:t>
      </w:r>
    </w:p>
    <w:p w14:paraId="7495BFAF" w14:textId="77777777" w:rsidR="008F449C" w:rsidRPr="00555DAF" w:rsidRDefault="008F449C" w:rsidP="008F449C">
      <w:pPr>
        <w:spacing w:after="375" w:line="276" w:lineRule="auto"/>
        <w:jc w:val="both"/>
        <w:rPr>
          <w:rFonts w:ascii="Verdana" w:eastAsia="Times New Roman" w:hAnsi="Verdana" w:cs="Arial"/>
          <w:color w:val="000000"/>
        </w:rPr>
      </w:pPr>
      <w:proofErr w:type="spellStart"/>
      <w:r w:rsidRPr="00555DAF">
        <w:rPr>
          <w:rFonts w:ascii="Verdana" w:eastAsia="Times New Roman" w:hAnsi="Verdana" w:cs="Arial"/>
          <w:b/>
          <w:color w:val="000000"/>
          <w:lang w:val="uk-UA"/>
        </w:rPr>
        <w:t>Bidding</w:t>
      </w:r>
      <w:proofErr w:type="spellEnd"/>
      <w:r w:rsidRPr="00555DAF">
        <w:rPr>
          <w:rFonts w:ascii="Verdana" w:eastAsia="Times New Roman" w:hAnsi="Verdana" w:cs="Arial"/>
          <w:b/>
          <w:color w:val="000000"/>
          <w:lang w:val="uk-UA"/>
        </w:rPr>
        <w:t xml:space="preserve"> </w:t>
      </w:r>
      <w:proofErr w:type="spellStart"/>
      <w:r w:rsidRPr="00555DAF">
        <w:rPr>
          <w:rFonts w:ascii="Verdana" w:eastAsia="Times New Roman" w:hAnsi="Verdana" w:cs="Arial"/>
          <w:b/>
          <w:color w:val="000000"/>
          <w:lang w:val="uk-UA"/>
        </w:rPr>
        <w:t>language</w:t>
      </w:r>
      <w:proofErr w:type="spellEnd"/>
      <w:r w:rsidRPr="00555DAF">
        <w:rPr>
          <w:rFonts w:ascii="Verdana" w:eastAsia="Times New Roman" w:hAnsi="Verdana" w:cs="Arial"/>
          <w:b/>
          <w:color w:val="000000"/>
          <w:lang w:val="uk-UA"/>
        </w:rPr>
        <w:t>:</w:t>
      </w:r>
      <w:r w:rsidRPr="00555DAF">
        <w:rPr>
          <w:rFonts w:ascii="Verdana" w:eastAsia="Times New Roman" w:hAnsi="Verdana" w:cs="Arial"/>
          <w:color w:val="000000"/>
          <w:lang w:val="uk-UA"/>
        </w:rPr>
        <w:t> </w:t>
      </w:r>
      <w:proofErr w:type="spellStart"/>
      <w:r w:rsidRPr="00555DAF">
        <w:rPr>
          <w:rFonts w:ascii="Verdana" w:eastAsia="Times New Roman" w:hAnsi="Verdana" w:cs="Arial"/>
          <w:color w:val="000000"/>
          <w:lang w:val="uk-UA"/>
        </w:rPr>
        <w:t>English</w:t>
      </w:r>
      <w:proofErr w:type="spellEnd"/>
      <w:r w:rsidRPr="00555DAF">
        <w:rPr>
          <w:rFonts w:ascii="Verdana" w:eastAsia="Times New Roman" w:hAnsi="Verdana" w:cs="Arial"/>
          <w:color w:val="000000"/>
        </w:rPr>
        <w:t>.</w:t>
      </w:r>
    </w:p>
    <w:p w14:paraId="0D8ABFA3" w14:textId="77777777" w:rsidR="00A773E8" w:rsidRPr="008F449C" w:rsidRDefault="00A773E8" w:rsidP="008F449C"/>
    <w:sectPr w:rsidR="00A773E8" w:rsidRPr="008F449C" w:rsidSect="00796B4F">
      <w:headerReference w:type="default" r:id="rId12"/>
      <w:footerReference w:type="default" r:id="rId13"/>
      <w:pgSz w:w="11906" w:h="16838"/>
      <w:pgMar w:top="850" w:right="850" w:bottom="850" w:left="1417"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FE784CD" w16cid:durableId="320AE0EE"/>
  <w16cid:commentId w16cid:paraId="5FDE796C" w16cid:durableId="3CF1FF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9E53" w14:textId="77777777" w:rsidR="009A4C9A" w:rsidRDefault="009A4C9A">
      <w:pPr>
        <w:spacing w:after="0" w:line="240" w:lineRule="auto"/>
      </w:pPr>
      <w:r>
        <w:separator/>
      </w:r>
    </w:p>
  </w:endnote>
  <w:endnote w:type="continuationSeparator" w:id="0">
    <w:p w14:paraId="25432116" w14:textId="77777777" w:rsidR="009A4C9A" w:rsidRDefault="009A4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Times New Roman"/>
    <w:charset w:val="00"/>
    <w:family w:val="auto"/>
    <w:pitch w:val="default"/>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A39D"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14:anchorId="6C9B175C" wp14:editId="14DC1617">
          <wp:extent cx="3108960" cy="111569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3B89D" w14:textId="77777777" w:rsidR="009A4C9A" w:rsidRDefault="009A4C9A">
      <w:pPr>
        <w:spacing w:after="0" w:line="240" w:lineRule="auto"/>
      </w:pPr>
      <w:r>
        <w:separator/>
      </w:r>
    </w:p>
  </w:footnote>
  <w:footnote w:type="continuationSeparator" w:id="0">
    <w:p w14:paraId="32B78026" w14:textId="77777777" w:rsidR="009A4C9A" w:rsidRDefault="009A4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ADBC" w14:textId="77777777" w:rsidR="008E12CA" w:rsidRDefault="00C06A3F">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9264" behindDoc="0" locked="0" layoutInCell="1" hidden="0" allowOverlap="1" wp14:anchorId="500A2411" wp14:editId="30168FE5">
          <wp:simplePos x="0" y="0"/>
          <wp:positionH relativeFrom="column">
            <wp:posOffset>-1266</wp:posOffset>
          </wp:positionH>
          <wp:positionV relativeFrom="paragraph">
            <wp:posOffset>-433702</wp:posOffset>
          </wp:positionV>
          <wp:extent cx="5753100" cy="83058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A7A"/>
    <w:multiLevelType w:val="hybridMultilevel"/>
    <w:tmpl w:val="387C4264"/>
    <w:lvl w:ilvl="0" w:tplc="3B464434">
      <w:start w:val="1"/>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CBE1164"/>
    <w:multiLevelType w:val="hybridMultilevel"/>
    <w:tmpl w:val="DF08EB32"/>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2" w15:restartNumberingAfterBreak="0">
    <w:nsid w:val="28D9483F"/>
    <w:multiLevelType w:val="hybridMultilevel"/>
    <w:tmpl w:val="4C2A40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E164238"/>
    <w:multiLevelType w:val="hybridMultilevel"/>
    <w:tmpl w:val="619649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4D016D"/>
    <w:multiLevelType w:val="hybridMultilevel"/>
    <w:tmpl w:val="B986EFA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15:restartNumberingAfterBreak="0">
    <w:nsid w:val="393148BE"/>
    <w:multiLevelType w:val="hybridMultilevel"/>
    <w:tmpl w:val="BE1C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F865FD"/>
    <w:multiLevelType w:val="hybridMultilevel"/>
    <w:tmpl w:val="052225F2"/>
    <w:lvl w:ilvl="0" w:tplc="2BF0E572">
      <w:numFmt w:val="bullet"/>
      <w:lvlText w:val="•"/>
      <w:lvlJc w:val="left"/>
      <w:pPr>
        <w:ind w:left="722" w:hanging="705"/>
      </w:pPr>
      <w:rPr>
        <w:rFonts w:ascii="Verdana" w:eastAsia="Times New Roman" w:hAnsi="Verdana" w:cs="Times New Roman" w:hint="default"/>
      </w:rPr>
    </w:lvl>
    <w:lvl w:ilvl="1" w:tplc="04220003" w:tentative="1">
      <w:start w:val="1"/>
      <w:numFmt w:val="bullet"/>
      <w:lvlText w:val="o"/>
      <w:lvlJc w:val="left"/>
      <w:pPr>
        <w:ind w:left="1097" w:hanging="360"/>
      </w:pPr>
      <w:rPr>
        <w:rFonts w:ascii="Courier New" w:hAnsi="Courier New" w:cs="Courier New" w:hint="default"/>
      </w:rPr>
    </w:lvl>
    <w:lvl w:ilvl="2" w:tplc="04220005" w:tentative="1">
      <w:start w:val="1"/>
      <w:numFmt w:val="bullet"/>
      <w:lvlText w:val=""/>
      <w:lvlJc w:val="left"/>
      <w:pPr>
        <w:ind w:left="1817" w:hanging="360"/>
      </w:pPr>
      <w:rPr>
        <w:rFonts w:ascii="Wingdings" w:hAnsi="Wingdings" w:hint="default"/>
      </w:rPr>
    </w:lvl>
    <w:lvl w:ilvl="3" w:tplc="04220001" w:tentative="1">
      <w:start w:val="1"/>
      <w:numFmt w:val="bullet"/>
      <w:lvlText w:val=""/>
      <w:lvlJc w:val="left"/>
      <w:pPr>
        <w:ind w:left="2537" w:hanging="360"/>
      </w:pPr>
      <w:rPr>
        <w:rFonts w:ascii="Symbol" w:hAnsi="Symbol" w:hint="default"/>
      </w:rPr>
    </w:lvl>
    <w:lvl w:ilvl="4" w:tplc="04220003" w:tentative="1">
      <w:start w:val="1"/>
      <w:numFmt w:val="bullet"/>
      <w:lvlText w:val="o"/>
      <w:lvlJc w:val="left"/>
      <w:pPr>
        <w:ind w:left="3257" w:hanging="360"/>
      </w:pPr>
      <w:rPr>
        <w:rFonts w:ascii="Courier New" w:hAnsi="Courier New" w:cs="Courier New" w:hint="default"/>
      </w:rPr>
    </w:lvl>
    <w:lvl w:ilvl="5" w:tplc="04220005" w:tentative="1">
      <w:start w:val="1"/>
      <w:numFmt w:val="bullet"/>
      <w:lvlText w:val=""/>
      <w:lvlJc w:val="left"/>
      <w:pPr>
        <w:ind w:left="3977" w:hanging="360"/>
      </w:pPr>
      <w:rPr>
        <w:rFonts w:ascii="Wingdings" w:hAnsi="Wingdings" w:hint="default"/>
      </w:rPr>
    </w:lvl>
    <w:lvl w:ilvl="6" w:tplc="04220001" w:tentative="1">
      <w:start w:val="1"/>
      <w:numFmt w:val="bullet"/>
      <w:lvlText w:val=""/>
      <w:lvlJc w:val="left"/>
      <w:pPr>
        <w:ind w:left="4697" w:hanging="360"/>
      </w:pPr>
      <w:rPr>
        <w:rFonts w:ascii="Symbol" w:hAnsi="Symbol" w:hint="default"/>
      </w:rPr>
    </w:lvl>
    <w:lvl w:ilvl="7" w:tplc="04220003" w:tentative="1">
      <w:start w:val="1"/>
      <w:numFmt w:val="bullet"/>
      <w:lvlText w:val="o"/>
      <w:lvlJc w:val="left"/>
      <w:pPr>
        <w:ind w:left="5417" w:hanging="360"/>
      </w:pPr>
      <w:rPr>
        <w:rFonts w:ascii="Courier New" w:hAnsi="Courier New" w:cs="Courier New" w:hint="default"/>
      </w:rPr>
    </w:lvl>
    <w:lvl w:ilvl="8" w:tplc="04220005" w:tentative="1">
      <w:start w:val="1"/>
      <w:numFmt w:val="bullet"/>
      <w:lvlText w:val=""/>
      <w:lvlJc w:val="left"/>
      <w:pPr>
        <w:ind w:left="6137" w:hanging="360"/>
      </w:pPr>
      <w:rPr>
        <w:rFonts w:ascii="Wingdings" w:hAnsi="Wingdings" w:hint="default"/>
      </w:rPr>
    </w:lvl>
  </w:abstractNum>
  <w:abstractNum w:abstractNumId="7" w15:restartNumberingAfterBreak="0">
    <w:nsid w:val="730B3B9D"/>
    <w:multiLevelType w:val="hybridMultilevel"/>
    <w:tmpl w:val="3ED0F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3F96235"/>
    <w:multiLevelType w:val="hybridMultilevel"/>
    <w:tmpl w:val="0386A798"/>
    <w:lvl w:ilvl="0" w:tplc="0422000B">
      <w:start w:val="1"/>
      <w:numFmt w:val="bullet"/>
      <w:lvlText w:val=""/>
      <w:lvlJc w:val="left"/>
      <w:pPr>
        <w:ind w:left="737" w:hanging="360"/>
      </w:pPr>
      <w:rPr>
        <w:rFonts w:ascii="Wingdings" w:hAnsi="Wingdings" w:hint="default"/>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9" w15:restartNumberingAfterBreak="0">
    <w:nsid w:val="78C572A1"/>
    <w:multiLevelType w:val="hybridMultilevel"/>
    <w:tmpl w:val="D1B235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EA96DC8"/>
    <w:multiLevelType w:val="hybridMultilevel"/>
    <w:tmpl w:val="FCAE5E90"/>
    <w:lvl w:ilvl="0" w:tplc="08090001">
      <w:start w:val="1"/>
      <w:numFmt w:val="bullet"/>
      <w:lvlText w:val=""/>
      <w:lvlJc w:val="left"/>
      <w:pPr>
        <w:ind w:left="737" w:hanging="360"/>
      </w:pPr>
      <w:rPr>
        <w:rFonts w:ascii="Symbol" w:hAnsi="Symbol" w:hint="default"/>
      </w:rPr>
    </w:lvl>
    <w:lvl w:ilvl="1" w:tplc="FFFFFFFF" w:tentative="1">
      <w:start w:val="1"/>
      <w:numFmt w:val="bullet"/>
      <w:lvlText w:val="o"/>
      <w:lvlJc w:val="left"/>
      <w:pPr>
        <w:ind w:left="1457" w:hanging="360"/>
      </w:pPr>
      <w:rPr>
        <w:rFonts w:ascii="Courier New" w:hAnsi="Courier New" w:cs="Courier New" w:hint="default"/>
      </w:rPr>
    </w:lvl>
    <w:lvl w:ilvl="2" w:tplc="FFFFFFFF" w:tentative="1">
      <w:start w:val="1"/>
      <w:numFmt w:val="bullet"/>
      <w:lvlText w:val=""/>
      <w:lvlJc w:val="left"/>
      <w:pPr>
        <w:ind w:left="2177" w:hanging="360"/>
      </w:pPr>
      <w:rPr>
        <w:rFonts w:ascii="Wingdings" w:hAnsi="Wingdings" w:hint="default"/>
      </w:rPr>
    </w:lvl>
    <w:lvl w:ilvl="3" w:tplc="FFFFFFFF" w:tentative="1">
      <w:start w:val="1"/>
      <w:numFmt w:val="bullet"/>
      <w:lvlText w:val=""/>
      <w:lvlJc w:val="left"/>
      <w:pPr>
        <w:ind w:left="2897" w:hanging="360"/>
      </w:pPr>
      <w:rPr>
        <w:rFonts w:ascii="Symbol" w:hAnsi="Symbol" w:hint="default"/>
      </w:rPr>
    </w:lvl>
    <w:lvl w:ilvl="4" w:tplc="FFFFFFFF" w:tentative="1">
      <w:start w:val="1"/>
      <w:numFmt w:val="bullet"/>
      <w:lvlText w:val="o"/>
      <w:lvlJc w:val="left"/>
      <w:pPr>
        <w:ind w:left="3617" w:hanging="360"/>
      </w:pPr>
      <w:rPr>
        <w:rFonts w:ascii="Courier New" w:hAnsi="Courier New" w:cs="Courier New" w:hint="default"/>
      </w:rPr>
    </w:lvl>
    <w:lvl w:ilvl="5" w:tplc="FFFFFFFF" w:tentative="1">
      <w:start w:val="1"/>
      <w:numFmt w:val="bullet"/>
      <w:lvlText w:val=""/>
      <w:lvlJc w:val="left"/>
      <w:pPr>
        <w:ind w:left="4337" w:hanging="360"/>
      </w:pPr>
      <w:rPr>
        <w:rFonts w:ascii="Wingdings" w:hAnsi="Wingdings" w:hint="default"/>
      </w:rPr>
    </w:lvl>
    <w:lvl w:ilvl="6" w:tplc="FFFFFFFF" w:tentative="1">
      <w:start w:val="1"/>
      <w:numFmt w:val="bullet"/>
      <w:lvlText w:val=""/>
      <w:lvlJc w:val="left"/>
      <w:pPr>
        <w:ind w:left="5057" w:hanging="360"/>
      </w:pPr>
      <w:rPr>
        <w:rFonts w:ascii="Symbol" w:hAnsi="Symbol" w:hint="default"/>
      </w:rPr>
    </w:lvl>
    <w:lvl w:ilvl="7" w:tplc="FFFFFFFF" w:tentative="1">
      <w:start w:val="1"/>
      <w:numFmt w:val="bullet"/>
      <w:lvlText w:val="o"/>
      <w:lvlJc w:val="left"/>
      <w:pPr>
        <w:ind w:left="5777" w:hanging="360"/>
      </w:pPr>
      <w:rPr>
        <w:rFonts w:ascii="Courier New" w:hAnsi="Courier New" w:cs="Courier New" w:hint="default"/>
      </w:rPr>
    </w:lvl>
    <w:lvl w:ilvl="8" w:tplc="FFFFFFFF" w:tentative="1">
      <w:start w:val="1"/>
      <w:numFmt w:val="bullet"/>
      <w:lvlText w:val=""/>
      <w:lvlJc w:val="left"/>
      <w:pPr>
        <w:ind w:left="6497" w:hanging="360"/>
      </w:pPr>
      <w:rPr>
        <w:rFonts w:ascii="Wingdings" w:hAnsi="Wingdings" w:hint="default"/>
      </w:rPr>
    </w:lvl>
  </w:abstractNum>
  <w:abstractNum w:abstractNumId="11" w15:restartNumberingAfterBreak="0">
    <w:nsid w:val="7F715398"/>
    <w:multiLevelType w:val="multilevel"/>
    <w:tmpl w:val="86E6B4D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9"/>
  </w:num>
  <w:num w:numId="5">
    <w:abstractNumId w:val="7"/>
  </w:num>
  <w:num w:numId="6">
    <w:abstractNumId w:val="5"/>
  </w:num>
  <w:num w:numId="7">
    <w:abstractNumId w:val="1"/>
  </w:num>
  <w:num w:numId="8">
    <w:abstractNumId w:val="3"/>
  </w:num>
  <w:num w:numId="9">
    <w:abstractNumId w:val="8"/>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51"/>
    <w:rsid w:val="001B7404"/>
    <w:rsid w:val="002C52ED"/>
    <w:rsid w:val="00307DD5"/>
    <w:rsid w:val="003469A8"/>
    <w:rsid w:val="003545D4"/>
    <w:rsid w:val="003C76DD"/>
    <w:rsid w:val="003D2E0C"/>
    <w:rsid w:val="003E70FA"/>
    <w:rsid w:val="003F09D4"/>
    <w:rsid w:val="003F2FFF"/>
    <w:rsid w:val="0040121E"/>
    <w:rsid w:val="00511FA1"/>
    <w:rsid w:val="006264F6"/>
    <w:rsid w:val="00667A6A"/>
    <w:rsid w:val="00796B4F"/>
    <w:rsid w:val="007E2844"/>
    <w:rsid w:val="007E4777"/>
    <w:rsid w:val="00885E77"/>
    <w:rsid w:val="008E0914"/>
    <w:rsid w:val="008E12CA"/>
    <w:rsid w:val="008F449C"/>
    <w:rsid w:val="0093720F"/>
    <w:rsid w:val="009A4C9A"/>
    <w:rsid w:val="009C0463"/>
    <w:rsid w:val="00A0189B"/>
    <w:rsid w:val="00A773E8"/>
    <w:rsid w:val="00B4197E"/>
    <w:rsid w:val="00C06A3F"/>
    <w:rsid w:val="00C50725"/>
    <w:rsid w:val="00DB5F42"/>
    <w:rsid w:val="00E60B51"/>
    <w:rsid w:val="00E954B4"/>
    <w:rsid w:val="00EC7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F82A1"/>
  <w15:chartTrackingRefBased/>
  <w15:docId w15:val="{4CD2014E-FA1B-43CD-B50E-479AD67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B4F"/>
    <w:rPr>
      <w:rFonts w:ascii="Calibri" w:eastAsia="Calibri" w:hAnsi="Calibri" w:cs="Calibri"/>
      <w:kern w:val="0"/>
      <w:lang w:val="en-GB" w:eastAsia="en-GB"/>
      <w14:ligatures w14:val="none"/>
    </w:rPr>
  </w:style>
  <w:style w:type="paragraph" w:styleId="Heading1">
    <w:name w:val="heading 1"/>
    <w:basedOn w:val="Normal"/>
    <w:next w:val="Normal"/>
    <w:link w:val="Heading1Char"/>
    <w:uiPriority w:val="9"/>
    <w:qFormat/>
    <w:rsid w:val="00E60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E60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B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B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B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B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E60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B51"/>
    <w:rPr>
      <w:rFonts w:eastAsiaTheme="majorEastAsia" w:cstheme="majorBidi"/>
      <w:color w:val="272727" w:themeColor="text1" w:themeTint="D8"/>
    </w:rPr>
  </w:style>
  <w:style w:type="paragraph" w:styleId="Title">
    <w:name w:val="Title"/>
    <w:basedOn w:val="Normal"/>
    <w:next w:val="Normal"/>
    <w:link w:val="TitleChar"/>
    <w:uiPriority w:val="10"/>
    <w:qFormat/>
    <w:rsid w:val="00E60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B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B51"/>
    <w:pPr>
      <w:spacing w:before="160"/>
      <w:jc w:val="center"/>
    </w:pPr>
    <w:rPr>
      <w:i/>
      <w:iCs/>
      <w:color w:val="404040" w:themeColor="text1" w:themeTint="BF"/>
    </w:rPr>
  </w:style>
  <w:style w:type="character" w:customStyle="1" w:styleId="QuoteChar">
    <w:name w:val="Quote Char"/>
    <w:basedOn w:val="DefaultParagraphFont"/>
    <w:link w:val="Quote"/>
    <w:uiPriority w:val="29"/>
    <w:rsid w:val="00E60B51"/>
    <w:rPr>
      <w:i/>
      <w:iCs/>
      <w:color w:val="404040" w:themeColor="text1" w:themeTint="BF"/>
    </w:rPr>
  </w:style>
  <w:style w:type="paragraph" w:styleId="ListParagraph">
    <w:name w:val="List Paragraph"/>
    <w:basedOn w:val="Normal"/>
    <w:uiPriority w:val="34"/>
    <w:qFormat/>
    <w:rsid w:val="00E60B51"/>
    <w:pPr>
      <w:ind w:left="720"/>
      <w:contextualSpacing/>
    </w:pPr>
  </w:style>
  <w:style w:type="character" w:styleId="IntenseEmphasis">
    <w:name w:val="Intense Emphasis"/>
    <w:basedOn w:val="DefaultParagraphFont"/>
    <w:uiPriority w:val="21"/>
    <w:qFormat/>
    <w:rsid w:val="00E60B51"/>
    <w:rPr>
      <w:i/>
      <w:iCs/>
      <w:color w:val="0F4761" w:themeColor="accent1" w:themeShade="BF"/>
    </w:rPr>
  </w:style>
  <w:style w:type="paragraph" w:styleId="IntenseQuote">
    <w:name w:val="Intense Quote"/>
    <w:basedOn w:val="Normal"/>
    <w:next w:val="Normal"/>
    <w:link w:val="IntenseQuoteChar"/>
    <w:uiPriority w:val="30"/>
    <w:qFormat/>
    <w:rsid w:val="00E60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B51"/>
    <w:rPr>
      <w:i/>
      <w:iCs/>
      <w:color w:val="0F4761" w:themeColor="accent1" w:themeShade="BF"/>
    </w:rPr>
  </w:style>
  <w:style w:type="character" w:styleId="IntenseReference">
    <w:name w:val="Intense Reference"/>
    <w:basedOn w:val="DefaultParagraphFont"/>
    <w:uiPriority w:val="32"/>
    <w:qFormat/>
    <w:rsid w:val="00E60B51"/>
    <w:rPr>
      <w:b/>
      <w:bCs/>
      <w:smallCaps/>
      <w:color w:val="0F4761" w:themeColor="accent1" w:themeShade="BF"/>
      <w:spacing w:val="5"/>
    </w:rPr>
  </w:style>
  <w:style w:type="paragraph" w:styleId="NormalWeb">
    <w:name w:val="Normal (Web)"/>
    <w:basedOn w:val="Normal"/>
    <w:uiPriority w:val="99"/>
    <w:unhideWhenUsed/>
    <w:rsid w:val="00796B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Hyperlink">
    <w:name w:val="Hyperlink"/>
    <w:basedOn w:val="DefaultParagraphFont"/>
    <w:uiPriority w:val="99"/>
    <w:unhideWhenUsed/>
    <w:rsid w:val="00796B4F"/>
    <w:rPr>
      <w:color w:val="467886" w:themeColor="hyperlink"/>
      <w:u w:val="single"/>
    </w:rPr>
  </w:style>
  <w:style w:type="character" w:styleId="Strong">
    <w:name w:val="Strong"/>
    <w:basedOn w:val="DefaultParagraphFont"/>
    <w:uiPriority w:val="22"/>
    <w:qFormat/>
    <w:rsid w:val="00796B4F"/>
    <w:rPr>
      <w:b/>
      <w:bCs/>
    </w:rPr>
  </w:style>
  <w:style w:type="character" w:styleId="CommentReference">
    <w:name w:val="annotation reference"/>
    <w:basedOn w:val="DefaultParagraphFont"/>
    <w:uiPriority w:val="99"/>
    <w:semiHidden/>
    <w:unhideWhenUsed/>
    <w:rsid w:val="008F449C"/>
    <w:rPr>
      <w:sz w:val="16"/>
      <w:szCs w:val="16"/>
    </w:rPr>
  </w:style>
  <w:style w:type="paragraph" w:styleId="CommentText">
    <w:name w:val="annotation text"/>
    <w:basedOn w:val="Normal"/>
    <w:link w:val="CommentTextChar"/>
    <w:uiPriority w:val="99"/>
    <w:semiHidden/>
    <w:unhideWhenUsed/>
    <w:rsid w:val="008F449C"/>
    <w:pPr>
      <w:spacing w:after="0" w:line="240" w:lineRule="auto"/>
    </w:pPr>
    <w:rPr>
      <w:sz w:val="20"/>
      <w:szCs w:val="20"/>
      <w:lang w:val="en-US" w:eastAsia="uk-UA"/>
    </w:rPr>
  </w:style>
  <w:style w:type="character" w:customStyle="1" w:styleId="CommentTextChar">
    <w:name w:val="Comment Text Char"/>
    <w:basedOn w:val="DefaultParagraphFont"/>
    <w:link w:val="CommentText"/>
    <w:uiPriority w:val="99"/>
    <w:semiHidden/>
    <w:rsid w:val="008F449C"/>
    <w:rPr>
      <w:rFonts w:ascii="Calibri" w:eastAsia="Calibri" w:hAnsi="Calibri" w:cs="Calibri"/>
      <w:kern w:val="0"/>
      <w:sz w:val="20"/>
      <w:szCs w:val="20"/>
      <w:lang w:val="en-US" w:eastAsia="uk-UA"/>
      <w14:ligatures w14:val="none"/>
    </w:rPr>
  </w:style>
  <w:style w:type="paragraph" w:styleId="Revision">
    <w:name w:val="Revision"/>
    <w:hidden/>
    <w:uiPriority w:val="99"/>
    <w:semiHidden/>
    <w:rsid w:val="00A0189B"/>
    <w:pPr>
      <w:spacing w:after="0" w:line="240" w:lineRule="auto"/>
    </w:pPr>
    <w:rPr>
      <w:rFonts w:ascii="Calibri" w:eastAsia="Calibri" w:hAnsi="Calibri" w:cs="Calibri"/>
      <w:kern w:val="0"/>
      <w:lang w:val="en-GB" w:eastAsia="en-GB"/>
      <w14:ligatures w14:val="none"/>
    </w:rPr>
  </w:style>
  <w:style w:type="paragraph" w:styleId="BalloonText">
    <w:name w:val="Balloon Text"/>
    <w:basedOn w:val="Normal"/>
    <w:link w:val="BalloonTextChar"/>
    <w:uiPriority w:val="99"/>
    <w:semiHidden/>
    <w:unhideWhenUsed/>
    <w:rsid w:val="00A01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89B"/>
    <w:rPr>
      <w:rFonts w:ascii="Segoe UI" w:eastAsia="Calibri" w:hAnsi="Segoe UI" w:cs="Segoe UI"/>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eoho@um.d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uliiaminche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eoho@um.dk" TargetMode="External"/><Relationship Id="rId4" Type="http://schemas.openxmlformats.org/officeDocument/2006/relationships/settings" Target="settings.xml"/><Relationship Id="rId9" Type="http://schemas.openxmlformats.org/officeDocument/2006/relationships/hyperlink" Target="mailto:yuliiamincheva@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E6DE2-2386-4256-9ED9-D9603BFE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2144</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Мінчева</dc:creator>
  <cp:keywords/>
  <dc:description/>
  <cp:lastModifiedBy>Olena Ohorodnik</cp:lastModifiedBy>
  <cp:revision>2</cp:revision>
  <dcterms:created xsi:type="dcterms:W3CDTF">2024-09-23T11:47:00Z</dcterms:created>
  <dcterms:modified xsi:type="dcterms:W3CDTF">2024-09-23T11:47:00Z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8e1c2ac3f0466e820e85fe706a05a1cd18e2ba804cf44a97d77a26cb945ed871</vt:lpwstr>
  </property>
  <property fmtid="{D5CDD505-2E9C-101B-9397-08002B2CF9AE}" pid="3" name="sipTrackRevision">
    <vt:lpwstr>false</vt:lpwstr>
  </property>
</Properties>
</file>